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12" w:rsidRPr="00730C67" w:rsidRDefault="000D1FC7" w:rsidP="0087091E">
      <w:pPr>
        <w:pStyle w:val="Standard"/>
        <w:jc w:val="center"/>
        <w:rPr>
          <w:b/>
        </w:rPr>
      </w:pPr>
      <w:r>
        <w:rPr>
          <w:rFonts w:hint="eastAsia"/>
          <w:b/>
          <w:sz w:val="28"/>
        </w:rPr>
        <w:t>國立雲林科技大學</w:t>
      </w:r>
      <w:r>
        <w:rPr>
          <w:b/>
          <w:sz w:val="28"/>
        </w:rPr>
        <w:t>會計系</w:t>
      </w:r>
      <w:r>
        <w:rPr>
          <w:rFonts w:hint="eastAsia"/>
          <w:b/>
          <w:sz w:val="28"/>
        </w:rPr>
        <w:t>圖書借用規定</w:t>
      </w:r>
    </w:p>
    <w:p w:rsidR="00FC74C4" w:rsidRDefault="000D1FC7" w:rsidP="0087091E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r>
        <w:rPr>
          <w:rFonts w:hint="eastAsia"/>
        </w:rPr>
        <w:t>本系圖書包含以下：</w:t>
      </w:r>
      <w:bookmarkStart w:id="0" w:name="_GoBack"/>
      <w:bookmarkEnd w:id="0"/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>
        <w:rPr>
          <w:rFonts w:hint="eastAsia"/>
        </w:rPr>
        <w:t>歷年實務專題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>
        <w:rPr>
          <w:rFonts w:hint="eastAsia"/>
        </w:rPr>
        <w:t>歷年研究所論文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>
        <w:rPr>
          <w:rFonts w:hint="eastAsia"/>
        </w:rPr>
        <w:t>本系採購或受贈之圖書、雜誌</w:t>
      </w:r>
      <w:r>
        <w:rPr>
          <w:rFonts w:hint="eastAsia"/>
        </w:rPr>
        <w:t>(</w:t>
      </w:r>
      <w:r>
        <w:rPr>
          <w:rFonts w:hint="eastAsia"/>
        </w:rPr>
        <w:t>包含影音光碟</w:t>
      </w:r>
      <w:r>
        <w:t>)</w:t>
      </w:r>
    </w:p>
    <w:p w:rsidR="00FC74C4" w:rsidRDefault="000D1FC7" w:rsidP="0087091E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r>
        <w:rPr>
          <w:rFonts w:hint="eastAsia"/>
        </w:rPr>
        <w:t>借用方式：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proofErr w:type="gramStart"/>
      <w:r>
        <w:rPr>
          <w:rFonts w:hint="eastAsia"/>
        </w:rPr>
        <w:t>於系辦公室</w:t>
      </w:r>
      <w:proofErr w:type="gramEnd"/>
      <w:r>
        <w:rPr>
          <w:rFonts w:hint="eastAsia"/>
        </w:rPr>
        <w:t>上班</w:t>
      </w:r>
      <w:proofErr w:type="gramStart"/>
      <w:r>
        <w:rPr>
          <w:rFonts w:hint="eastAsia"/>
        </w:rPr>
        <w:t>時間至</w:t>
      </w:r>
      <w:r w:rsidR="0087091E">
        <w:rPr>
          <w:rFonts w:hint="eastAsia"/>
        </w:rPr>
        <w:t>系辦公室</w:t>
      </w:r>
      <w:proofErr w:type="gramEnd"/>
      <w:r>
        <w:rPr>
          <w:rFonts w:hint="eastAsia"/>
        </w:rPr>
        <w:t>借</w:t>
      </w:r>
      <w:proofErr w:type="gramStart"/>
      <w:r>
        <w:rPr>
          <w:rFonts w:hint="eastAsia"/>
        </w:rPr>
        <w:t>閱</w:t>
      </w:r>
      <w:proofErr w:type="gramEnd"/>
      <w:r>
        <w:rPr>
          <w:rFonts w:hint="eastAsia"/>
        </w:rPr>
        <w:t>。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>
        <w:rPr>
          <w:rFonts w:hint="eastAsia"/>
        </w:rPr>
        <w:t>借出時，</w:t>
      </w:r>
      <w:proofErr w:type="gramStart"/>
      <w:r>
        <w:rPr>
          <w:rFonts w:hint="eastAsia"/>
        </w:rPr>
        <w:t>應臨櫃</w:t>
      </w:r>
      <w:proofErr w:type="gramEnd"/>
      <w:r>
        <w:rPr>
          <w:rFonts w:hint="eastAsia"/>
        </w:rPr>
        <w:t>填寫借閱申請單。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>
        <w:rPr>
          <w:rFonts w:hint="eastAsia"/>
        </w:rPr>
        <w:t>上班時間依本校公告之行事曆為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0D1FC7" w:rsidRDefault="000D1FC7" w:rsidP="0087091E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proofErr w:type="gramStart"/>
      <w:r>
        <w:rPr>
          <w:rFonts w:hint="eastAsia"/>
        </w:rPr>
        <w:t>得借閱件</w:t>
      </w:r>
      <w:proofErr w:type="gramEnd"/>
      <w:r>
        <w:rPr>
          <w:rFonts w:hint="eastAsia"/>
        </w:rPr>
        <w:t>數：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 w:rsidRPr="000D1FC7">
        <w:rPr>
          <w:rFonts w:hint="eastAsia"/>
        </w:rPr>
        <w:t>每人每次至多借閱兩件圖書。</w:t>
      </w:r>
    </w:p>
    <w:p w:rsidR="000D1FC7" w:rsidRDefault="000D1FC7" w:rsidP="0087091E">
      <w:pPr>
        <w:pStyle w:val="Standard"/>
        <w:numPr>
          <w:ilvl w:val="1"/>
          <w:numId w:val="11"/>
        </w:numPr>
        <w:spacing w:beforeLines="30" w:before="72"/>
        <w:ind w:leftChars="200" w:left="1200" w:hangingChars="300"/>
        <w:jc w:val="both"/>
      </w:pPr>
      <w:r>
        <w:rPr>
          <w:rFonts w:hint="eastAsia"/>
        </w:rPr>
        <w:t>如欲借用之</w:t>
      </w:r>
      <w:proofErr w:type="gramStart"/>
      <w:r>
        <w:rPr>
          <w:rFonts w:hint="eastAsia"/>
        </w:rPr>
        <w:t>圖書含影音</w:t>
      </w:r>
      <w:proofErr w:type="gramEnd"/>
      <w:r>
        <w:rPr>
          <w:rFonts w:hint="eastAsia"/>
        </w:rPr>
        <w:t>資料，則圖書與影音資料合併計為一件，不單獨計算。</w:t>
      </w:r>
    </w:p>
    <w:p w:rsidR="000D1FC7" w:rsidRDefault="000D1FC7" w:rsidP="0087091E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r>
        <w:rPr>
          <w:rFonts w:hint="eastAsia"/>
        </w:rPr>
        <w:t>借期：兩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。寒、暑假亦同，遇到假日不順延。</w:t>
      </w:r>
    </w:p>
    <w:p w:rsidR="003271F3" w:rsidRDefault="003271F3" w:rsidP="003271F3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r>
        <w:rPr>
          <w:rFonts w:hint="eastAsia"/>
        </w:rPr>
        <w:t>續借：同一使用者不得續借同一件圖書，以利圖書之流通。同一使用者如欲再借用</w:t>
      </w:r>
      <w:proofErr w:type="gramStart"/>
      <w:r>
        <w:rPr>
          <w:rFonts w:hint="eastAsia"/>
        </w:rPr>
        <w:t>甫</w:t>
      </w:r>
      <w:proofErr w:type="gramEnd"/>
      <w:r>
        <w:rPr>
          <w:rFonts w:hint="eastAsia"/>
        </w:rPr>
        <w:t>歸還之圖書，至少</w:t>
      </w:r>
      <w:r w:rsidRPr="003271F3">
        <w:rPr>
          <w:rFonts w:hint="eastAsia"/>
          <w:b/>
          <w:color w:val="FF0000"/>
        </w:rPr>
        <w:t>間隔一個工作日</w:t>
      </w:r>
      <w:r>
        <w:rPr>
          <w:rFonts w:hint="eastAsia"/>
        </w:rPr>
        <w:t>後，方得再借</w:t>
      </w:r>
      <w:proofErr w:type="gramStart"/>
      <w:r>
        <w:rPr>
          <w:rFonts w:hint="eastAsia"/>
        </w:rPr>
        <w:t>閱</w:t>
      </w:r>
      <w:proofErr w:type="gramEnd"/>
      <w:r w:rsidRPr="003271F3">
        <w:rPr>
          <w:rFonts w:hint="eastAsia"/>
        </w:rPr>
        <w:t>。</w:t>
      </w:r>
    </w:p>
    <w:p w:rsidR="000D1FC7" w:rsidRDefault="000D1FC7" w:rsidP="0087091E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r>
        <w:rPr>
          <w:rFonts w:hint="eastAsia"/>
        </w:rPr>
        <w:t>逾期：逾期每天罰款</w:t>
      </w:r>
      <w:r>
        <w:rPr>
          <w:rFonts w:hint="eastAsia"/>
        </w:rPr>
        <w:t xml:space="preserve"> 5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件。</w:t>
      </w:r>
    </w:p>
    <w:p w:rsidR="000D1FC7" w:rsidRDefault="000D1FC7" w:rsidP="0087091E">
      <w:pPr>
        <w:pStyle w:val="Standard"/>
        <w:numPr>
          <w:ilvl w:val="0"/>
          <w:numId w:val="11"/>
        </w:numPr>
        <w:spacing w:before="360"/>
        <w:ind w:left="480" w:hangingChars="200"/>
        <w:jc w:val="both"/>
      </w:pPr>
      <w:r>
        <w:rPr>
          <w:rFonts w:hint="eastAsia"/>
        </w:rPr>
        <w:t>借閱圖書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損或遺失</w:t>
      </w:r>
      <w:r w:rsidR="0087091E">
        <w:rPr>
          <w:rFonts w:hint="eastAsia"/>
        </w:rPr>
        <w:t>處理方式</w:t>
      </w:r>
      <w:r>
        <w:rPr>
          <w:rFonts w:hint="eastAsia"/>
        </w:rPr>
        <w:t>：</w:t>
      </w:r>
    </w:p>
    <w:p w:rsidR="0087091E" w:rsidRPr="00D864F7" w:rsidRDefault="000D1FC7" w:rsidP="0087091E">
      <w:pPr>
        <w:pStyle w:val="Standard"/>
        <w:numPr>
          <w:ilvl w:val="0"/>
          <w:numId w:val="13"/>
        </w:numPr>
        <w:spacing w:beforeLines="30" w:before="72"/>
        <w:ind w:leftChars="200" w:left="1200" w:hangingChars="300"/>
        <w:jc w:val="both"/>
      </w:pPr>
      <w:r w:rsidRPr="00D864F7">
        <w:rPr>
          <w:rFonts w:hint="eastAsia"/>
        </w:rPr>
        <w:t>應於歸還期限前自行購得相同商品後歸還。</w:t>
      </w:r>
      <w:r w:rsidR="0087091E" w:rsidRPr="00D864F7">
        <w:rPr>
          <w:rFonts w:hint="eastAsia"/>
        </w:rPr>
        <w:t>如為研究所論文或實務專題，重新製作之費用請洽詢系辦公室</w:t>
      </w:r>
      <w:r w:rsidR="00D864F7" w:rsidRPr="00D864F7">
        <w:rPr>
          <w:rFonts w:hint="eastAsia"/>
        </w:rPr>
        <w:t>。</w:t>
      </w:r>
    </w:p>
    <w:p w:rsidR="000D1FC7" w:rsidRPr="00D864F7" w:rsidRDefault="0087091E" w:rsidP="0087091E">
      <w:pPr>
        <w:pStyle w:val="Standard"/>
        <w:numPr>
          <w:ilvl w:val="0"/>
          <w:numId w:val="13"/>
        </w:numPr>
        <w:spacing w:beforeLines="30" w:before="72"/>
        <w:ind w:leftChars="200" w:left="1200" w:hangingChars="300"/>
        <w:jc w:val="both"/>
      </w:pPr>
      <w:r w:rsidRPr="00D864F7">
        <w:rPr>
          <w:rFonts w:hint="eastAsia"/>
        </w:rPr>
        <w:t>如無法購得且非如研究所論文或實務專題，則須於賠償</w:t>
      </w:r>
      <w:r w:rsidR="00D864F7" w:rsidRPr="00D864F7">
        <w:rPr>
          <w:rFonts w:hint="eastAsia"/>
        </w:rPr>
        <w:t>圖書售價之</w:t>
      </w:r>
      <w:r w:rsidR="00D864F7" w:rsidRPr="00D864F7">
        <w:rPr>
          <w:rFonts w:hint="eastAsia"/>
        </w:rPr>
        <w:t>3</w:t>
      </w:r>
      <w:r w:rsidR="00D864F7" w:rsidRPr="00D864F7">
        <w:rPr>
          <w:rFonts w:hint="eastAsia"/>
        </w:rPr>
        <w:t>倍金額。</w:t>
      </w:r>
    </w:p>
    <w:p w:rsidR="0087091E" w:rsidRPr="00D864F7" w:rsidRDefault="0087091E" w:rsidP="0087091E">
      <w:pPr>
        <w:pStyle w:val="Standard"/>
        <w:numPr>
          <w:ilvl w:val="0"/>
          <w:numId w:val="13"/>
        </w:numPr>
        <w:spacing w:beforeLines="30" w:before="72"/>
        <w:ind w:leftChars="200" w:left="1200" w:hangingChars="300"/>
        <w:jc w:val="both"/>
      </w:pPr>
      <w:r w:rsidRPr="00D864F7">
        <w:rPr>
          <w:rFonts w:hint="eastAsia"/>
        </w:rPr>
        <w:t>如有</w:t>
      </w:r>
      <w:r w:rsidR="00D864F7" w:rsidRPr="00D864F7">
        <w:rPr>
          <w:rFonts w:hint="eastAsia"/>
        </w:rPr>
        <w:t>逾期，則依本規定第五點辦理。</w:t>
      </w:r>
    </w:p>
    <w:p w:rsidR="003E4212" w:rsidRDefault="0087091E" w:rsidP="0087091E">
      <w:pPr>
        <w:pStyle w:val="Standard"/>
        <w:numPr>
          <w:ilvl w:val="0"/>
          <w:numId w:val="11"/>
        </w:numPr>
        <w:spacing w:beforeLines="100" w:before="240"/>
        <w:ind w:left="480" w:hangingChars="200"/>
        <w:jc w:val="both"/>
      </w:pPr>
      <w:r>
        <w:rPr>
          <w:rFonts w:hint="eastAsia"/>
        </w:rPr>
        <w:t>如學生於離校前</w:t>
      </w:r>
      <w:r>
        <w:rPr>
          <w:rFonts w:hint="eastAsia"/>
        </w:rPr>
        <w:t>(</w:t>
      </w:r>
      <w:proofErr w:type="gramStart"/>
      <w:r>
        <w:rPr>
          <w:rFonts w:hint="eastAsia"/>
        </w:rPr>
        <w:t>含休</w:t>
      </w:r>
      <w:proofErr w:type="gramEnd"/>
      <w:r>
        <w:rPr>
          <w:rFonts w:hint="eastAsia"/>
        </w:rPr>
        <w:t>、退學</w:t>
      </w:r>
      <w:r>
        <w:rPr>
          <w:rFonts w:hint="eastAsia"/>
        </w:rPr>
        <w:t>)</w:t>
      </w:r>
      <w:r>
        <w:rPr>
          <w:rFonts w:hint="eastAsia"/>
        </w:rPr>
        <w:t>未歸還</w:t>
      </w:r>
      <w:r w:rsidR="00D864F7">
        <w:rPr>
          <w:rFonts w:hint="eastAsia"/>
        </w:rPr>
        <w:t>圖書，不予辦理系所離校。</w:t>
      </w:r>
    </w:p>
    <w:sectPr w:rsidR="003E4212">
      <w:headerReference w:type="default" r:id="rId7"/>
      <w:pgSz w:w="11906" w:h="16838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FD" w:rsidRDefault="000335FD">
      <w:r>
        <w:separator/>
      </w:r>
    </w:p>
  </w:endnote>
  <w:endnote w:type="continuationSeparator" w:id="0">
    <w:p w:rsidR="000335FD" w:rsidRDefault="0003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FD" w:rsidRDefault="000335FD">
      <w:r>
        <w:rPr>
          <w:color w:val="000000"/>
        </w:rPr>
        <w:separator/>
      </w:r>
    </w:p>
  </w:footnote>
  <w:footnote w:type="continuationSeparator" w:id="0">
    <w:p w:rsidR="000335FD" w:rsidRDefault="0003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2" w:rsidRDefault="00CA2F82" w:rsidP="00CA2F82">
    <w:pPr>
      <w:pStyle w:val="a5"/>
      <w:jc w:val="right"/>
      <w:rPr>
        <w:rFonts w:hint="eastAsia"/>
      </w:rPr>
    </w:pPr>
    <w:r>
      <w:rPr>
        <w:rFonts w:hint="eastAsia"/>
      </w:rPr>
      <w:t>1101029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C2"/>
    <w:multiLevelType w:val="multilevel"/>
    <w:tmpl w:val="4392B5B2"/>
    <w:styleLink w:val="WWNum4"/>
    <w:lvl w:ilvl="0">
      <w:start w:val="1"/>
      <w:numFmt w:val="decimal"/>
      <w:lvlText w:val="%1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1.%2.%3."/>
      <w:lvlJc w:val="right"/>
      <w:pPr>
        <w:ind w:left="1922" w:hanging="480"/>
      </w:pPr>
    </w:lvl>
    <w:lvl w:ilvl="3">
      <w:start w:val="1"/>
      <w:numFmt w:val="decimal"/>
      <w:lvlText w:val="%1.%2.%3.%4."/>
      <w:lvlJc w:val="left"/>
      <w:pPr>
        <w:ind w:left="2402" w:hanging="480"/>
      </w:pPr>
    </w:lvl>
    <w:lvl w:ilvl="4">
      <w:start w:val="1"/>
      <w:numFmt w:val="ideographTraditional"/>
      <w:lvlText w:val="%1.%2.%3.%4.%5、"/>
      <w:lvlJc w:val="left"/>
      <w:pPr>
        <w:ind w:left="2882" w:hanging="480"/>
      </w:pPr>
    </w:lvl>
    <w:lvl w:ilvl="5">
      <w:start w:val="1"/>
      <w:numFmt w:val="lowerRoman"/>
      <w:lvlText w:val="%1.%2.%3.%4.%5.%6."/>
      <w:lvlJc w:val="right"/>
      <w:pPr>
        <w:ind w:left="3362" w:hanging="480"/>
      </w:pPr>
    </w:lvl>
    <w:lvl w:ilvl="6">
      <w:start w:val="1"/>
      <w:numFmt w:val="decimal"/>
      <w:lvlText w:val="%1.%2.%3.%4.%5.%6.%7."/>
      <w:lvlJc w:val="left"/>
      <w:pPr>
        <w:ind w:left="3842" w:hanging="480"/>
      </w:pPr>
    </w:lvl>
    <w:lvl w:ilvl="7">
      <w:start w:val="1"/>
      <w:numFmt w:val="ideographTraditional"/>
      <w:lvlText w:val="%1.%2.%3.%4.%5.%6.%7.%8、"/>
      <w:lvlJc w:val="left"/>
      <w:pPr>
        <w:ind w:left="4322" w:hanging="480"/>
      </w:pPr>
    </w:lvl>
    <w:lvl w:ilvl="8">
      <w:start w:val="1"/>
      <w:numFmt w:val="lowerRoman"/>
      <w:lvlText w:val="%1.%2.%3.%4.%5.%6.%7.%8.%9."/>
      <w:lvlJc w:val="right"/>
      <w:pPr>
        <w:ind w:left="4802" w:hanging="480"/>
      </w:pPr>
    </w:lvl>
  </w:abstractNum>
  <w:abstractNum w:abstractNumId="1" w15:restartNumberingAfterBreak="0">
    <w:nsid w:val="02F532D7"/>
    <w:multiLevelType w:val="multilevel"/>
    <w:tmpl w:val="2BCCA7D0"/>
    <w:styleLink w:val="WWNum1"/>
    <w:lvl w:ilvl="0">
      <w:start w:val="1"/>
      <w:numFmt w:val="decimal"/>
      <w:lvlText w:val="%1、"/>
      <w:lvlJc w:val="left"/>
      <w:pPr>
        <w:ind w:left="480" w:hanging="480"/>
      </w:pPr>
      <w:rPr>
        <w:color w:val="00000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0F2D762B"/>
    <w:multiLevelType w:val="multilevel"/>
    <w:tmpl w:val="666A58F8"/>
    <w:styleLink w:val="WWNum5"/>
    <w:lvl w:ilvl="0">
      <w:start w:val="1"/>
      <w:numFmt w:val="decimal"/>
      <w:lvlText w:val="%1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1.%2.%3."/>
      <w:lvlJc w:val="right"/>
      <w:pPr>
        <w:ind w:left="1922" w:hanging="480"/>
      </w:pPr>
    </w:lvl>
    <w:lvl w:ilvl="3">
      <w:start w:val="1"/>
      <w:numFmt w:val="decimal"/>
      <w:lvlText w:val="%1.%2.%3.%4."/>
      <w:lvlJc w:val="left"/>
      <w:pPr>
        <w:ind w:left="2402" w:hanging="480"/>
      </w:pPr>
    </w:lvl>
    <w:lvl w:ilvl="4">
      <w:start w:val="1"/>
      <w:numFmt w:val="ideographTraditional"/>
      <w:lvlText w:val="%1.%2.%3.%4.%5、"/>
      <w:lvlJc w:val="left"/>
      <w:pPr>
        <w:ind w:left="2882" w:hanging="480"/>
      </w:pPr>
    </w:lvl>
    <w:lvl w:ilvl="5">
      <w:start w:val="1"/>
      <w:numFmt w:val="lowerRoman"/>
      <w:lvlText w:val="%1.%2.%3.%4.%5.%6."/>
      <w:lvlJc w:val="right"/>
      <w:pPr>
        <w:ind w:left="3362" w:hanging="480"/>
      </w:pPr>
    </w:lvl>
    <w:lvl w:ilvl="6">
      <w:start w:val="1"/>
      <w:numFmt w:val="decimal"/>
      <w:lvlText w:val="%1.%2.%3.%4.%5.%6.%7."/>
      <w:lvlJc w:val="left"/>
      <w:pPr>
        <w:ind w:left="3842" w:hanging="480"/>
      </w:pPr>
    </w:lvl>
    <w:lvl w:ilvl="7">
      <w:start w:val="1"/>
      <w:numFmt w:val="ideographTraditional"/>
      <w:lvlText w:val="%1.%2.%3.%4.%5.%6.%7.%8、"/>
      <w:lvlJc w:val="left"/>
      <w:pPr>
        <w:ind w:left="4322" w:hanging="480"/>
      </w:pPr>
    </w:lvl>
    <w:lvl w:ilvl="8">
      <w:start w:val="1"/>
      <w:numFmt w:val="lowerRoman"/>
      <w:lvlText w:val="%1.%2.%3.%4.%5.%6.%7.%8.%9."/>
      <w:lvlJc w:val="right"/>
      <w:pPr>
        <w:ind w:left="4802" w:hanging="480"/>
      </w:pPr>
    </w:lvl>
  </w:abstractNum>
  <w:abstractNum w:abstractNumId="3" w15:restartNumberingAfterBreak="0">
    <w:nsid w:val="333771CC"/>
    <w:multiLevelType w:val="multilevel"/>
    <w:tmpl w:val="DDFA5872"/>
    <w:styleLink w:val="WWNum2"/>
    <w:lvl w:ilvl="0">
      <w:start w:val="1"/>
      <w:numFmt w:val="decimal"/>
      <w:lvlText w:val="%1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4" w15:restartNumberingAfterBreak="0">
    <w:nsid w:val="49806D2A"/>
    <w:multiLevelType w:val="multilevel"/>
    <w:tmpl w:val="483225B6"/>
    <w:styleLink w:val="WWNum3"/>
    <w:lvl w:ilvl="0">
      <w:start w:val="1"/>
      <w:numFmt w:val="decimal"/>
      <w:lvlText w:val="%1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5" w15:restartNumberingAfterBreak="0">
    <w:nsid w:val="556431D8"/>
    <w:multiLevelType w:val="hybridMultilevel"/>
    <w:tmpl w:val="6120696E"/>
    <w:lvl w:ilvl="0" w:tplc="36D88E72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FA38FEB2">
      <w:start w:val="1"/>
      <w:numFmt w:val="taiwaneseCountingThousand"/>
      <w:lvlText w:val="（%2）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5B1C7FAA"/>
    <w:multiLevelType w:val="hybridMultilevel"/>
    <w:tmpl w:val="0C92AF4A"/>
    <w:lvl w:ilvl="0" w:tplc="3EE4FBAE">
      <w:start w:val="4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C184153"/>
    <w:multiLevelType w:val="hybridMultilevel"/>
    <w:tmpl w:val="3B08FCA4"/>
    <w:lvl w:ilvl="0" w:tplc="B85C284C">
      <w:start w:val="1"/>
      <w:numFmt w:val="taiwaneseCountingThousand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70960A42"/>
    <w:multiLevelType w:val="hybridMultilevel"/>
    <w:tmpl w:val="0A0E3D4A"/>
    <w:lvl w:ilvl="0" w:tplc="8FD6ACD4">
      <w:start w:val="1"/>
      <w:numFmt w:val="taiwaneseCountingThousand"/>
      <w:lvlText w:val="（%1）"/>
      <w:lvlJc w:val="left"/>
      <w:pPr>
        <w:ind w:left="16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76211C45"/>
    <w:multiLevelType w:val="hybridMultilevel"/>
    <w:tmpl w:val="7E76F342"/>
    <w:lvl w:ilvl="0" w:tplc="19764250">
      <w:start w:val="1"/>
      <w:numFmt w:val="taiwaneseCountingThousand"/>
      <w:lvlText w:val="（%1）"/>
      <w:lvlJc w:val="left"/>
      <w:pPr>
        <w:ind w:left="172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12"/>
    <w:rsid w:val="000335FD"/>
    <w:rsid w:val="00062292"/>
    <w:rsid w:val="000D1FC7"/>
    <w:rsid w:val="001B3A58"/>
    <w:rsid w:val="00266538"/>
    <w:rsid w:val="002C4417"/>
    <w:rsid w:val="003271F3"/>
    <w:rsid w:val="003E4212"/>
    <w:rsid w:val="00572448"/>
    <w:rsid w:val="006B01D2"/>
    <w:rsid w:val="00730C67"/>
    <w:rsid w:val="0087091E"/>
    <w:rsid w:val="00871378"/>
    <w:rsid w:val="00A35311"/>
    <w:rsid w:val="00AC5916"/>
    <w:rsid w:val="00B00FC7"/>
    <w:rsid w:val="00C16783"/>
    <w:rsid w:val="00CA2F82"/>
    <w:rsid w:val="00D54F47"/>
    <w:rsid w:val="00D74EA0"/>
    <w:rsid w:val="00D864F7"/>
    <w:rsid w:val="00E958FF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C15E"/>
  <w15:docId w15:val="{F29FDBBE-E824-47DB-807A-E608C6D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color w:val="00000A"/>
      <w:lang w:val="en-U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17</cp:revision>
  <dcterms:created xsi:type="dcterms:W3CDTF">2019-12-18T06:28:00Z</dcterms:created>
  <dcterms:modified xsi:type="dcterms:W3CDTF">2022-02-09T05:53:00Z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