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5699C" w14:textId="77777777" w:rsidR="00A270F9" w:rsidRDefault="00A270F9">
      <w:pPr>
        <w:pStyle w:val="Standard"/>
        <w:widowControl/>
        <w:rPr>
          <w:rFonts w:eastAsia="標楷體" w:cs="Calibri"/>
          <w:szCs w:val="24"/>
        </w:rPr>
      </w:pPr>
    </w:p>
    <w:p w14:paraId="5DD16B7F" w14:textId="77777777" w:rsidR="00A270F9" w:rsidRDefault="00B7568A">
      <w:pPr>
        <w:pStyle w:val="3"/>
        <w:spacing w:line="400" w:lineRule="exact"/>
        <w:jc w:val="center"/>
      </w:pPr>
      <w:bookmarkStart w:id="0" w:name="_雲林科技大學管理研究所博士班會計組論文發表規定"/>
      <w:bookmarkEnd w:id="0"/>
      <w:r>
        <w:rPr>
          <w:rFonts w:ascii="Calibri" w:eastAsia="標楷體" w:hAnsi="Calibri" w:cs="Calibri"/>
          <w:b w:val="0"/>
          <w:sz w:val="32"/>
          <w:szCs w:val="32"/>
        </w:rPr>
        <w:t>國立雲林科技大學會計系博士班論文發表規定</w:t>
      </w:r>
    </w:p>
    <w:p w14:paraId="4615E192" w14:textId="77777777" w:rsidR="00A270F9" w:rsidRDefault="00A270F9">
      <w:pPr>
        <w:pStyle w:val="Standard"/>
        <w:rPr>
          <w:rFonts w:eastAsia="標楷體" w:cs="Calibri"/>
        </w:rPr>
      </w:pPr>
    </w:p>
    <w:p w14:paraId="507B703C" w14:textId="77777777" w:rsidR="00A270F9" w:rsidRDefault="00B7568A">
      <w:pPr>
        <w:pStyle w:val="Standard"/>
        <w:spacing w:line="240" w:lineRule="atLeast"/>
        <w:jc w:val="right"/>
      </w:pPr>
      <w:r>
        <w:rPr>
          <w:rFonts w:eastAsia="標楷體" w:cs="Calibri"/>
          <w:sz w:val="20"/>
          <w:szCs w:val="20"/>
        </w:rPr>
        <w:t>101</w:t>
      </w:r>
      <w:r>
        <w:rPr>
          <w:rFonts w:eastAsia="標楷體" w:cs="Calibri"/>
          <w:sz w:val="20"/>
          <w:szCs w:val="20"/>
        </w:rPr>
        <w:t>年</w:t>
      </w:r>
      <w:r>
        <w:rPr>
          <w:rFonts w:eastAsia="標楷體" w:cs="Calibri"/>
          <w:sz w:val="20"/>
          <w:szCs w:val="20"/>
        </w:rPr>
        <w:t>9</w:t>
      </w:r>
      <w:r>
        <w:rPr>
          <w:rFonts w:eastAsia="標楷體" w:cs="Calibri"/>
          <w:sz w:val="20"/>
          <w:szCs w:val="20"/>
        </w:rPr>
        <w:t>月</w:t>
      </w:r>
      <w:r>
        <w:rPr>
          <w:rFonts w:eastAsia="標楷體" w:cs="Calibri"/>
          <w:sz w:val="20"/>
          <w:szCs w:val="20"/>
        </w:rPr>
        <w:t>19</w:t>
      </w:r>
      <w:r>
        <w:rPr>
          <w:rFonts w:eastAsia="標楷體" w:cs="Calibri"/>
          <w:sz w:val="20"/>
          <w:szCs w:val="20"/>
        </w:rPr>
        <w:t>日</w:t>
      </w:r>
      <w:r>
        <w:rPr>
          <w:rFonts w:eastAsia="標楷體" w:cs="Calibri"/>
          <w:sz w:val="20"/>
          <w:szCs w:val="20"/>
        </w:rPr>
        <w:t xml:space="preserve"> 101</w:t>
      </w:r>
      <w:r>
        <w:rPr>
          <w:rFonts w:eastAsia="標楷體" w:cs="Calibri"/>
          <w:sz w:val="20"/>
          <w:szCs w:val="20"/>
        </w:rPr>
        <w:t>學年度第</w:t>
      </w:r>
      <w:r>
        <w:rPr>
          <w:rFonts w:eastAsia="標楷體" w:cs="Calibri"/>
          <w:sz w:val="20"/>
          <w:szCs w:val="20"/>
        </w:rPr>
        <w:t>1</w:t>
      </w:r>
      <w:r>
        <w:rPr>
          <w:rFonts w:eastAsia="標楷體" w:cs="Calibri"/>
          <w:sz w:val="20"/>
          <w:szCs w:val="20"/>
        </w:rPr>
        <w:t>學期第</w:t>
      </w:r>
      <w:r>
        <w:rPr>
          <w:rFonts w:eastAsia="標楷體" w:cs="Calibri"/>
          <w:sz w:val="20"/>
          <w:szCs w:val="20"/>
        </w:rPr>
        <w:t>2</w:t>
      </w:r>
      <w:r>
        <w:rPr>
          <w:rFonts w:eastAsia="標楷體" w:cs="Calibri"/>
          <w:sz w:val="20"/>
          <w:szCs w:val="20"/>
        </w:rPr>
        <w:t>次系</w:t>
      </w:r>
      <w:proofErr w:type="gramStart"/>
      <w:r>
        <w:rPr>
          <w:rFonts w:eastAsia="標楷體" w:cs="Calibri"/>
          <w:sz w:val="20"/>
          <w:szCs w:val="20"/>
        </w:rPr>
        <w:t>務</w:t>
      </w:r>
      <w:proofErr w:type="gramEnd"/>
      <w:r>
        <w:rPr>
          <w:rFonts w:eastAsia="標楷體" w:cs="Calibri"/>
          <w:sz w:val="20"/>
          <w:szCs w:val="20"/>
        </w:rPr>
        <w:t>會議通過</w:t>
      </w:r>
    </w:p>
    <w:p w14:paraId="2A8D919A" w14:textId="77777777" w:rsidR="00A270F9" w:rsidRDefault="00B7568A">
      <w:pPr>
        <w:pStyle w:val="Standard"/>
        <w:spacing w:line="240" w:lineRule="atLeast"/>
        <w:jc w:val="right"/>
      </w:pPr>
      <w:r>
        <w:rPr>
          <w:rFonts w:eastAsia="標楷體" w:cs="Calibri"/>
          <w:sz w:val="20"/>
          <w:szCs w:val="20"/>
        </w:rPr>
        <w:t>101</w:t>
      </w:r>
      <w:r>
        <w:rPr>
          <w:rFonts w:eastAsia="標楷體" w:cs="Calibri"/>
          <w:sz w:val="20"/>
          <w:szCs w:val="20"/>
        </w:rPr>
        <w:t>年</w:t>
      </w:r>
      <w:r>
        <w:rPr>
          <w:rFonts w:eastAsia="標楷體" w:cs="Calibri"/>
          <w:sz w:val="20"/>
          <w:szCs w:val="20"/>
        </w:rPr>
        <w:t>10</w:t>
      </w:r>
      <w:r>
        <w:rPr>
          <w:rFonts w:eastAsia="標楷體" w:cs="Calibri"/>
          <w:sz w:val="20"/>
          <w:szCs w:val="20"/>
        </w:rPr>
        <w:t>月</w:t>
      </w:r>
      <w:r>
        <w:rPr>
          <w:rFonts w:eastAsia="標楷體" w:cs="Calibri"/>
          <w:sz w:val="20"/>
          <w:szCs w:val="20"/>
        </w:rPr>
        <w:t>24</w:t>
      </w:r>
      <w:r>
        <w:rPr>
          <w:rFonts w:eastAsia="標楷體" w:cs="Calibri"/>
          <w:sz w:val="20"/>
          <w:szCs w:val="20"/>
        </w:rPr>
        <w:t>日</w:t>
      </w:r>
      <w:r>
        <w:rPr>
          <w:rFonts w:eastAsia="標楷體" w:cs="Calibri"/>
          <w:sz w:val="20"/>
          <w:szCs w:val="20"/>
        </w:rPr>
        <w:t>101</w:t>
      </w:r>
      <w:r>
        <w:rPr>
          <w:rFonts w:eastAsia="標楷體" w:cs="Calibri"/>
          <w:sz w:val="20"/>
          <w:szCs w:val="20"/>
        </w:rPr>
        <w:t>學年度第</w:t>
      </w:r>
      <w:r>
        <w:rPr>
          <w:rFonts w:eastAsia="標楷體" w:cs="Calibri"/>
          <w:sz w:val="20"/>
          <w:szCs w:val="20"/>
        </w:rPr>
        <w:t>1</w:t>
      </w:r>
      <w:r>
        <w:rPr>
          <w:rFonts w:eastAsia="標楷體" w:cs="Calibri"/>
          <w:sz w:val="20"/>
          <w:szCs w:val="20"/>
        </w:rPr>
        <w:t>學期第</w:t>
      </w:r>
      <w:r>
        <w:rPr>
          <w:rFonts w:eastAsia="標楷體" w:cs="Calibri"/>
          <w:sz w:val="20"/>
          <w:szCs w:val="20"/>
        </w:rPr>
        <w:t>6</w:t>
      </w:r>
      <w:r>
        <w:rPr>
          <w:rFonts w:eastAsia="標楷體" w:cs="Calibri"/>
          <w:sz w:val="20"/>
          <w:szCs w:val="20"/>
        </w:rPr>
        <w:t>次系</w:t>
      </w:r>
      <w:proofErr w:type="gramStart"/>
      <w:r>
        <w:rPr>
          <w:rFonts w:eastAsia="標楷體" w:cs="Calibri"/>
          <w:sz w:val="20"/>
          <w:szCs w:val="20"/>
        </w:rPr>
        <w:t>務</w:t>
      </w:r>
      <w:proofErr w:type="gramEnd"/>
      <w:r>
        <w:rPr>
          <w:rFonts w:eastAsia="標楷體" w:cs="Calibri"/>
          <w:sz w:val="20"/>
          <w:szCs w:val="20"/>
        </w:rPr>
        <w:t>會議修訂</w:t>
      </w:r>
    </w:p>
    <w:p w14:paraId="141798B0" w14:textId="77777777" w:rsidR="00A270F9" w:rsidRDefault="00B7568A">
      <w:pPr>
        <w:pStyle w:val="Standard"/>
        <w:spacing w:line="240" w:lineRule="atLeast"/>
        <w:jc w:val="right"/>
      </w:pPr>
      <w:r>
        <w:rPr>
          <w:rFonts w:eastAsia="標楷體" w:cs="Calibri"/>
          <w:sz w:val="20"/>
          <w:szCs w:val="20"/>
        </w:rPr>
        <w:t>106</w:t>
      </w:r>
      <w:r>
        <w:rPr>
          <w:rFonts w:eastAsia="標楷體" w:cs="Calibri"/>
          <w:sz w:val="20"/>
          <w:szCs w:val="20"/>
        </w:rPr>
        <w:t>年</w:t>
      </w:r>
      <w:r>
        <w:rPr>
          <w:rFonts w:eastAsia="標楷體" w:cs="Calibri"/>
          <w:sz w:val="20"/>
          <w:szCs w:val="20"/>
        </w:rPr>
        <w:t>4</w:t>
      </w:r>
      <w:r>
        <w:rPr>
          <w:rFonts w:eastAsia="標楷體" w:cs="Calibri"/>
          <w:sz w:val="20"/>
          <w:szCs w:val="20"/>
        </w:rPr>
        <w:t>月</w:t>
      </w:r>
      <w:r>
        <w:rPr>
          <w:rFonts w:eastAsia="標楷體" w:cs="Calibri"/>
          <w:sz w:val="20"/>
          <w:szCs w:val="20"/>
        </w:rPr>
        <w:t>12</w:t>
      </w:r>
      <w:r>
        <w:rPr>
          <w:rFonts w:eastAsia="標楷體" w:cs="Calibri"/>
          <w:sz w:val="20"/>
          <w:szCs w:val="20"/>
        </w:rPr>
        <w:t>日</w:t>
      </w:r>
      <w:r>
        <w:rPr>
          <w:rFonts w:eastAsia="標楷體" w:cs="Calibri"/>
          <w:sz w:val="20"/>
          <w:szCs w:val="20"/>
        </w:rPr>
        <w:t>105</w:t>
      </w:r>
      <w:r>
        <w:rPr>
          <w:rFonts w:eastAsia="標楷體" w:cs="Calibri"/>
          <w:sz w:val="20"/>
          <w:szCs w:val="20"/>
        </w:rPr>
        <w:t>學年度第</w:t>
      </w:r>
      <w:r>
        <w:rPr>
          <w:rFonts w:eastAsia="標楷體" w:cs="Calibri"/>
          <w:sz w:val="20"/>
          <w:szCs w:val="20"/>
        </w:rPr>
        <w:t>10</w:t>
      </w:r>
      <w:r>
        <w:rPr>
          <w:rFonts w:eastAsia="標楷體" w:cs="Calibri"/>
          <w:sz w:val="20"/>
          <w:szCs w:val="20"/>
        </w:rPr>
        <w:t>次系</w:t>
      </w:r>
      <w:proofErr w:type="gramStart"/>
      <w:r>
        <w:rPr>
          <w:rFonts w:eastAsia="標楷體" w:cs="Calibri"/>
          <w:sz w:val="20"/>
          <w:szCs w:val="20"/>
        </w:rPr>
        <w:t>務</w:t>
      </w:r>
      <w:proofErr w:type="gramEnd"/>
      <w:r>
        <w:rPr>
          <w:rFonts w:eastAsia="標楷體" w:cs="Calibri"/>
          <w:sz w:val="20"/>
          <w:szCs w:val="20"/>
        </w:rPr>
        <w:t>會議修訂</w:t>
      </w:r>
    </w:p>
    <w:p w14:paraId="6849664F" w14:textId="77777777" w:rsidR="00A270F9" w:rsidRDefault="00B7568A">
      <w:pPr>
        <w:pStyle w:val="Standard"/>
        <w:spacing w:line="240" w:lineRule="atLeast"/>
        <w:jc w:val="right"/>
        <w:rPr>
          <w:rFonts w:eastAsia="標楷體" w:cs="Calibri"/>
          <w:sz w:val="20"/>
          <w:szCs w:val="20"/>
        </w:rPr>
      </w:pPr>
      <w:r>
        <w:rPr>
          <w:rFonts w:eastAsia="標楷體" w:cs="Calibri"/>
          <w:sz w:val="20"/>
          <w:szCs w:val="20"/>
        </w:rPr>
        <w:t>107</w:t>
      </w:r>
      <w:r>
        <w:rPr>
          <w:rFonts w:eastAsia="標楷體" w:cs="Calibri"/>
          <w:sz w:val="20"/>
          <w:szCs w:val="20"/>
        </w:rPr>
        <w:t>年</w:t>
      </w:r>
      <w:r>
        <w:rPr>
          <w:rFonts w:eastAsia="標楷體" w:cs="Calibri"/>
          <w:sz w:val="20"/>
          <w:szCs w:val="20"/>
        </w:rPr>
        <w:t>6</w:t>
      </w:r>
      <w:r>
        <w:rPr>
          <w:rFonts w:eastAsia="標楷體" w:cs="Calibri"/>
          <w:sz w:val="20"/>
          <w:szCs w:val="20"/>
        </w:rPr>
        <w:t>月</w:t>
      </w:r>
      <w:r>
        <w:rPr>
          <w:rFonts w:eastAsia="標楷體" w:cs="Calibri"/>
          <w:sz w:val="20"/>
          <w:szCs w:val="20"/>
        </w:rPr>
        <w:t>20</w:t>
      </w:r>
      <w:r>
        <w:rPr>
          <w:rFonts w:eastAsia="標楷體" w:cs="Calibri"/>
          <w:sz w:val="20"/>
          <w:szCs w:val="20"/>
        </w:rPr>
        <w:t>日</w:t>
      </w:r>
      <w:r>
        <w:rPr>
          <w:rFonts w:eastAsia="標楷體" w:cs="Calibri"/>
          <w:sz w:val="20"/>
          <w:szCs w:val="20"/>
        </w:rPr>
        <w:t>106</w:t>
      </w:r>
      <w:r>
        <w:rPr>
          <w:rFonts w:eastAsia="標楷體" w:cs="Calibri"/>
          <w:sz w:val="20"/>
          <w:szCs w:val="20"/>
        </w:rPr>
        <w:t>學年度第</w:t>
      </w:r>
      <w:r>
        <w:rPr>
          <w:rFonts w:eastAsia="標楷體" w:cs="Calibri"/>
          <w:sz w:val="20"/>
          <w:szCs w:val="20"/>
        </w:rPr>
        <w:t>10</w:t>
      </w:r>
      <w:r>
        <w:rPr>
          <w:rFonts w:eastAsia="標楷體" w:cs="Calibri"/>
          <w:sz w:val="20"/>
          <w:szCs w:val="20"/>
        </w:rPr>
        <w:t>次系</w:t>
      </w:r>
      <w:proofErr w:type="gramStart"/>
      <w:r>
        <w:rPr>
          <w:rFonts w:eastAsia="標楷體" w:cs="Calibri"/>
          <w:sz w:val="20"/>
          <w:szCs w:val="20"/>
        </w:rPr>
        <w:t>務</w:t>
      </w:r>
      <w:proofErr w:type="gramEnd"/>
      <w:r>
        <w:rPr>
          <w:rFonts w:eastAsia="標楷體" w:cs="Calibri"/>
          <w:sz w:val="20"/>
          <w:szCs w:val="20"/>
        </w:rPr>
        <w:t>會議修訂</w:t>
      </w:r>
    </w:p>
    <w:p w14:paraId="62E6E4C0" w14:textId="77777777" w:rsidR="00A270F9" w:rsidRDefault="00B7568A">
      <w:pPr>
        <w:pStyle w:val="Standard"/>
        <w:spacing w:line="240" w:lineRule="atLeast"/>
        <w:jc w:val="right"/>
      </w:pPr>
      <w:r>
        <w:rPr>
          <w:rFonts w:eastAsia="標楷體" w:cs="Calibri"/>
          <w:sz w:val="20"/>
          <w:szCs w:val="20"/>
        </w:rPr>
        <w:t>108</w:t>
      </w:r>
      <w:r>
        <w:rPr>
          <w:rFonts w:eastAsia="標楷體" w:cs="Calibri"/>
          <w:sz w:val="20"/>
          <w:szCs w:val="20"/>
          <w:lang w:eastAsia="zh-HK"/>
        </w:rPr>
        <w:t>年</w:t>
      </w:r>
      <w:r>
        <w:rPr>
          <w:rFonts w:eastAsia="標楷體" w:cs="Calibri"/>
          <w:sz w:val="20"/>
          <w:szCs w:val="20"/>
        </w:rPr>
        <w:t>9</w:t>
      </w:r>
      <w:r>
        <w:rPr>
          <w:rFonts w:eastAsia="標楷體" w:cs="Calibri"/>
          <w:sz w:val="20"/>
          <w:szCs w:val="20"/>
          <w:lang w:eastAsia="zh-HK"/>
        </w:rPr>
        <w:t>月</w:t>
      </w:r>
      <w:r>
        <w:rPr>
          <w:rFonts w:eastAsia="標楷體" w:cs="Calibri"/>
          <w:sz w:val="20"/>
          <w:szCs w:val="20"/>
        </w:rPr>
        <w:t>11</w:t>
      </w:r>
      <w:r>
        <w:rPr>
          <w:rFonts w:eastAsia="標楷體" w:cs="Calibri"/>
          <w:sz w:val="20"/>
          <w:szCs w:val="20"/>
          <w:lang w:eastAsia="zh-HK"/>
        </w:rPr>
        <w:t>日</w:t>
      </w:r>
      <w:r>
        <w:rPr>
          <w:rFonts w:eastAsia="標楷體" w:cs="Calibri"/>
          <w:sz w:val="20"/>
          <w:szCs w:val="20"/>
        </w:rPr>
        <w:t>108</w:t>
      </w:r>
      <w:r>
        <w:rPr>
          <w:rFonts w:eastAsia="標楷體" w:cs="Calibri"/>
          <w:sz w:val="20"/>
          <w:szCs w:val="20"/>
          <w:lang w:eastAsia="zh-HK"/>
        </w:rPr>
        <w:t>學年度第</w:t>
      </w:r>
      <w:r>
        <w:rPr>
          <w:rFonts w:eastAsia="標楷體" w:cs="Calibri"/>
          <w:sz w:val="20"/>
          <w:szCs w:val="20"/>
        </w:rPr>
        <w:t>1</w:t>
      </w:r>
      <w:r>
        <w:rPr>
          <w:rFonts w:eastAsia="標楷體" w:cs="Calibri"/>
          <w:sz w:val="20"/>
          <w:szCs w:val="20"/>
          <w:lang w:eastAsia="zh-HK"/>
        </w:rPr>
        <w:t>次系務會議修訂</w:t>
      </w:r>
    </w:p>
    <w:p w14:paraId="4EE283D9" w14:textId="77777777" w:rsidR="00A270F9" w:rsidRDefault="00B7568A">
      <w:pPr>
        <w:pStyle w:val="Standard"/>
        <w:spacing w:line="240" w:lineRule="atLeast"/>
        <w:jc w:val="right"/>
      </w:pPr>
      <w:r>
        <w:rPr>
          <w:rFonts w:eastAsia="標楷體" w:cs="Calibri"/>
          <w:sz w:val="20"/>
          <w:szCs w:val="20"/>
        </w:rPr>
        <w:t>112</w:t>
      </w:r>
      <w:r>
        <w:rPr>
          <w:rFonts w:eastAsia="標楷體" w:cs="Calibri"/>
          <w:sz w:val="20"/>
          <w:szCs w:val="20"/>
        </w:rPr>
        <w:t>年</w:t>
      </w:r>
      <w:r>
        <w:rPr>
          <w:rFonts w:eastAsia="標楷體" w:cs="Calibri"/>
          <w:sz w:val="20"/>
          <w:szCs w:val="20"/>
        </w:rPr>
        <w:t>3</w:t>
      </w:r>
      <w:r>
        <w:rPr>
          <w:rFonts w:eastAsia="標楷體" w:cs="Calibri"/>
          <w:sz w:val="20"/>
          <w:szCs w:val="20"/>
        </w:rPr>
        <w:t>月</w:t>
      </w:r>
      <w:r>
        <w:rPr>
          <w:rFonts w:eastAsia="標楷體" w:cs="Calibri"/>
          <w:sz w:val="20"/>
          <w:szCs w:val="20"/>
        </w:rPr>
        <w:t>29</w:t>
      </w:r>
      <w:r>
        <w:rPr>
          <w:rFonts w:eastAsia="標楷體" w:cs="Calibri"/>
          <w:sz w:val="20"/>
          <w:szCs w:val="20"/>
        </w:rPr>
        <w:t>日</w:t>
      </w:r>
      <w:r>
        <w:rPr>
          <w:rFonts w:eastAsia="標楷體" w:cs="Calibri"/>
          <w:sz w:val="20"/>
          <w:szCs w:val="20"/>
        </w:rPr>
        <w:t>111</w:t>
      </w:r>
      <w:r>
        <w:rPr>
          <w:rFonts w:eastAsia="標楷體" w:cs="Calibri"/>
          <w:sz w:val="20"/>
          <w:szCs w:val="20"/>
        </w:rPr>
        <w:t>學年度第</w:t>
      </w:r>
      <w:r>
        <w:rPr>
          <w:rFonts w:eastAsia="標楷體" w:cs="Calibri"/>
          <w:sz w:val="20"/>
          <w:szCs w:val="20"/>
        </w:rPr>
        <w:t>9</w:t>
      </w:r>
      <w:r>
        <w:rPr>
          <w:rFonts w:eastAsia="標楷體" w:cs="Calibri"/>
          <w:sz w:val="20"/>
          <w:szCs w:val="20"/>
        </w:rPr>
        <w:t>次系</w:t>
      </w:r>
      <w:proofErr w:type="gramStart"/>
      <w:r>
        <w:rPr>
          <w:rFonts w:eastAsia="標楷體" w:cs="Calibri"/>
          <w:sz w:val="20"/>
          <w:szCs w:val="20"/>
        </w:rPr>
        <w:t>務</w:t>
      </w:r>
      <w:proofErr w:type="gramEnd"/>
      <w:r>
        <w:rPr>
          <w:rFonts w:eastAsia="標楷體" w:cs="Calibri"/>
          <w:sz w:val="20"/>
          <w:szCs w:val="20"/>
        </w:rPr>
        <w:t>會議修訂</w:t>
      </w:r>
    </w:p>
    <w:p w14:paraId="62E8FD76" w14:textId="77777777" w:rsidR="00A270F9" w:rsidRDefault="00A270F9">
      <w:pPr>
        <w:pStyle w:val="Standard"/>
        <w:snapToGrid w:val="0"/>
        <w:spacing w:line="360" w:lineRule="auto"/>
        <w:jc w:val="both"/>
        <w:rPr>
          <w:rFonts w:eastAsia="標楷體" w:cs="Calibri"/>
        </w:rPr>
      </w:pPr>
    </w:p>
    <w:p w14:paraId="1F508BB5" w14:textId="77777777" w:rsidR="00A270F9" w:rsidRDefault="00B7568A">
      <w:pPr>
        <w:pStyle w:val="a5"/>
        <w:widowControl w:val="0"/>
        <w:tabs>
          <w:tab w:val="clear" w:pos="120"/>
          <w:tab w:val="clear" w:pos="9116"/>
          <w:tab w:val="clear" w:pos="10032"/>
          <w:tab w:val="clear" w:pos="10948"/>
          <w:tab w:val="clear" w:pos="11864"/>
          <w:tab w:val="clear" w:pos="12780"/>
          <w:tab w:val="clear" w:pos="13696"/>
          <w:tab w:val="left" w:pos="11516"/>
          <w:tab w:val="left" w:pos="12432"/>
          <w:tab w:val="left" w:pos="13348"/>
          <w:tab w:val="left" w:pos="14264"/>
          <w:tab w:val="left" w:pos="15180"/>
          <w:tab w:val="left" w:pos="16096"/>
        </w:tabs>
        <w:spacing w:line="360" w:lineRule="auto"/>
        <w:ind w:left="1440" w:hanging="1440"/>
      </w:pPr>
      <w:r>
        <w:rPr>
          <w:rFonts w:ascii="Calibri" w:eastAsia="標楷體" w:hAnsi="Calibri" w:cs="Calibri"/>
          <w:sz w:val="24"/>
          <w:szCs w:val="24"/>
        </w:rPr>
        <w:t>第</w:t>
      </w:r>
      <w:r>
        <w:rPr>
          <w:rFonts w:ascii="Calibri" w:eastAsia="標楷體" w:hAnsi="Calibri" w:cs="Calibri"/>
          <w:sz w:val="24"/>
          <w:szCs w:val="24"/>
        </w:rPr>
        <w:t xml:space="preserve">  </w:t>
      </w:r>
      <w:r>
        <w:rPr>
          <w:rFonts w:ascii="Calibri" w:eastAsia="標楷體" w:hAnsi="Calibri" w:cs="Calibri"/>
          <w:sz w:val="24"/>
          <w:szCs w:val="24"/>
        </w:rPr>
        <w:t>一</w:t>
      </w:r>
      <w:r>
        <w:rPr>
          <w:rFonts w:ascii="Calibri" w:eastAsia="標楷體" w:hAnsi="Calibri" w:cs="Calibri"/>
          <w:sz w:val="24"/>
          <w:szCs w:val="24"/>
        </w:rPr>
        <w:t xml:space="preserve">  </w:t>
      </w:r>
      <w:r>
        <w:rPr>
          <w:rFonts w:ascii="Calibri" w:eastAsia="標楷體" w:hAnsi="Calibri" w:cs="Calibri"/>
          <w:sz w:val="24"/>
          <w:szCs w:val="24"/>
        </w:rPr>
        <w:t>條</w:t>
      </w:r>
      <w:r>
        <w:rPr>
          <w:rFonts w:ascii="Calibri" w:eastAsia="標楷體" w:hAnsi="Calibri" w:cs="Calibri"/>
          <w:sz w:val="24"/>
          <w:szCs w:val="24"/>
        </w:rPr>
        <w:t xml:space="preserve">  </w:t>
      </w:r>
      <w:r>
        <w:rPr>
          <w:rFonts w:ascii="Calibri" w:eastAsia="標楷體" w:hAnsi="Calibri" w:cs="Calibri"/>
          <w:sz w:val="24"/>
          <w:szCs w:val="24"/>
        </w:rPr>
        <w:t>會計系博士班論文發表規定說明：</w:t>
      </w:r>
    </w:p>
    <w:p w14:paraId="700C718C" w14:textId="77777777" w:rsidR="00A270F9" w:rsidRDefault="00B7568A">
      <w:pPr>
        <w:pStyle w:val="Standard"/>
        <w:snapToGrid w:val="0"/>
        <w:spacing w:before="180"/>
        <w:ind w:left="1944" w:hanging="504"/>
        <w:jc w:val="both"/>
      </w:pPr>
      <w:r>
        <w:rPr>
          <w:rFonts w:eastAsia="標楷體" w:cs="Calibri"/>
        </w:rPr>
        <w:t>(</w:t>
      </w:r>
      <w:proofErr w:type="gramStart"/>
      <w:r>
        <w:rPr>
          <w:rFonts w:eastAsia="標楷體" w:cs="Calibri"/>
        </w:rPr>
        <w:t>一</w:t>
      </w:r>
      <w:proofErr w:type="gramEnd"/>
      <w:r>
        <w:rPr>
          <w:rFonts w:eastAsia="標楷體" w:cs="Calibri"/>
        </w:rPr>
        <w:t xml:space="preserve">) </w:t>
      </w:r>
      <w:r>
        <w:rPr>
          <w:rFonts w:eastAsia="標楷體" w:cs="Calibri"/>
        </w:rPr>
        <w:t>學生於博士班就學</w:t>
      </w:r>
      <w:proofErr w:type="gramStart"/>
      <w:r>
        <w:rPr>
          <w:rFonts w:eastAsia="標楷體" w:cs="Calibri"/>
        </w:rPr>
        <w:t>期間，</w:t>
      </w:r>
      <w:proofErr w:type="gramEnd"/>
      <w:r>
        <w:rPr>
          <w:rFonts w:eastAsia="標楷體" w:cs="Calibri"/>
        </w:rPr>
        <w:t>應同時符合下列之論文發表規定，始得申請博士學位考試。</w:t>
      </w:r>
    </w:p>
    <w:p w14:paraId="286CFD0D" w14:textId="77777777" w:rsidR="00A270F9" w:rsidRDefault="00B7568A">
      <w:pPr>
        <w:pStyle w:val="Standard"/>
        <w:snapToGrid w:val="0"/>
        <w:spacing w:before="180"/>
        <w:ind w:left="2127" w:hanging="504"/>
        <w:jc w:val="both"/>
      </w:pPr>
      <w:r>
        <w:rPr>
          <w:rFonts w:eastAsia="標楷體" w:cs="Calibri"/>
        </w:rPr>
        <w:t xml:space="preserve">     1.</w:t>
      </w:r>
      <w:r>
        <w:rPr>
          <w:rFonts w:eastAsia="標楷體" w:cs="Calibri"/>
        </w:rPr>
        <w:t>在第一類學術性期刊發表與研究領域相關之論文一篇</w:t>
      </w:r>
      <w:r>
        <w:rPr>
          <w:rFonts w:eastAsia="標楷體" w:cs="Calibri"/>
        </w:rPr>
        <w:t>(</w:t>
      </w:r>
      <w:r>
        <w:rPr>
          <w:rFonts w:eastAsia="標楷體" w:cs="Calibri"/>
        </w:rPr>
        <w:t>含</w:t>
      </w:r>
      <w:r>
        <w:rPr>
          <w:rFonts w:eastAsia="標楷體" w:cs="Calibri"/>
        </w:rPr>
        <w:t>)</w:t>
      </w:r>
      <w:r>
        <w:rPr>
          <w:rFonts w:eastAsia="標楷體" w:cs="Calibri"/>
        </w:rPr>
        <w:t>以上或在第二類學術性期刊發表與研究領域相關之論文兩篇</w:t>
      </w:r>
      <w:r>
        <w:rPr>
          <w:rFonts w:eastAsia="標楷體" w:cs="Calibri"/>
        </w:rPr>
        <w:t>(</w:t>
      </w:r>
      <w:r>
        <w:rPr>
          <w:rFonts w:eastAsia="標楷體" w:cs="Calibri"/>
        </w:rPr>
        <w:t>含</w:t>
      </w:r>
      <w:r>
        <w:rPr>
          <w:rFonts w:eastAsia="標楷體" w:cs="Calibri"/>
        </w:rPr>
        <w:t>)</w:t>
      </w:r>
      <w:r>
        <w:rPr>
          <w:rFonts w:eastAsia="標楷體" w:cs="Calibri"/>
        </w:rPr>
        <w:t>以上；</w:t>
      </w:r>
    </w:p>
    <w:p w14:paraId="7834927E" w14:textId="77777777" w:rsidR="00A270F9" w:rsidRDefault="00B7568A">
      <w:pPr>
        <w:pStyle w:val="Standard"/>
        <w:snapToGrid w:val="0"/>
        <w:spacing w:before="180"/>
        <w:ind w:left="2127" w:hanging="504"/>
        <w:jc w:val="both"/>
      </w:pPr>
      <w:r>
        <w:rPr>
          <w:rFonts w:eastAsia="標楷體" w:cs="Calibri"/>
        </w:rPr>
        <w:t xml:space="preserve">　</w:t>
      </w:r>
      <w:r>
        <w:rPr>
          <w:rFonts w:eastAsia="標楷體" w:cs="Calibri"/>
        </w:rPr>
        <w:t>2.</w:t>
      </w:r>
      <w:r>
        <w:rPr>
          <w:rFonts w:eastAsia="標楷體" w:cs="Calibri"/>
        </w:rPr>
        <w:t>在由</w:t>
      </w:r>
      <w:r>
        <w:rPr>
          <w:rFonts w:eastAsia="標楷體" w:cs="Calibri"/>
          <w:color w:val="000000"/>
          <w:szCs w:val="24"/>
        </w:rPr>
        <w:t>AAA (</w:t>
      </w:r>
      <w:r>
        <w:rPr>
          <w:rFonts w:cs="Calibri"/>
          <w:color w:val="000000"/>
          <w:szCs w:val="24"/>
          <w:shd w:val="clear" w:color="auto" w:fill="FFFFFF"/>
        </w:rPr>
        <w:t>American Accounting Association)</w:t>
      </w:r>
      <w:r>
        <w:rPr>
          <w:rFonts w:eastAsia="標楷體" w:cs="Calibri"/>
          <w:color w:val="000000"/>
          <w:szCs w:val="24"/>
        </w:rPr>
        <w:t>、</w:t>
      </w:r>
      <w:r>
        <w:rPr>
          <w:rFonts w:eastAsia="標楷體" w:cs="Calibri"/>
          <w:color w:val="000000"/>
          <w:szCs w:val="24"/>
        </w:rPr>
        <w:t>EAA (</w:t>
      </w:r>
      <w:r>
        <w:rPr>
          <w:rStyle w:val="af2"/>
          <w:rFonts w:cs="Calibri"/>
          <w:i w:val="0"/>
          <w:iCs w:val="0"/>
          <w:color w:val="000000"/>
          <w:szCs w:val="24"/>
          <w:shd w:val="clear" w:color="auto" w:fill="FFFFFF"/>
        </w:rPr>
        <w:t>European Accounting Association)</w:t>
      </w:r>
      <w:r>
        <w:rPr>
          <w:rFonts w:eastAsia="標楷體" w:cs="Calibri"/>
          <w:color w:val="000000"/>
          <w:szCs w:val="24"/>
        </w:rPr>
        <w:t>、</w:t>
      </w:r>
      <w:r>
        <w:rPr>
          <w:rFonts w:eastAsia="標楷體" w:cs="Calibri"/>
          <w:color w:val="000000"/>
          <w:szCs w:val="24"/>
        </w:rPr>
        <w:t>CAAA (</w:t>
      </w:r>
      <w:r>
        <w:rPr>
          <w:rStyle w:val="af2"/>
          <w:rFonts w:cs="Calibri"/>
          <w:i w:val="0"/>
          <w:iCs w:val="0"/>
          <w:color w:val="000000"/>
          <w:szCs w:val="24"/>
          <w:shd w:val="clear" w:color="auto" w:fill="FFFFFF"/>
        </w:rPr>
        <w:t>Canadian Academic Accounting Association)</w:t>
      </w:r>
      <w:r>
        <w:rPr>
          <w:rFonts w:eastAsia="標楷體" w:cs="Calibri"/>
          <w:color w:val="000000"/>
          <w:szCs w:val="24"/>
        </w:rPr>
        <w:t>、</w:t>
      </w:r>
      <w:r>
        <w:rPr>
          <w:rFonts w:eastAsia="標楷體" w:cs="Calibri"/>
          <w:color w:val="000000"/>
          <w:szCs w:val="24"/>
        </w:rPr>
        <w:t>APCIAI (Asia-Pacific Conference on International Accounting Issues)</w:t>
      </w:r>
      <w:r>
        <w:rPr>
          <w:rFonts w:eastAsia="標楷體" w:cs="Calibri"/>
        </w:rPr>
        <w:t>所主辦或協辦之學術性研討會發表與研究領域相關之論文一篇</w:t>
      </w:r>
      <w:r>
        <w:rPr>
          <w:rFonts w:eastAsia="標楷體" w:cs="Calibri"/>
        </w:rPr>
        <w:t>(</w:t>
      </w:r>
      <w:r>
        <w:rPr>
          <w:rFonts w:eastAsia="標楷體" w:cs="Calibri"/>
        </w:rPr>
        <w:t>含</w:t>
      </w:r>
      <w:r>
        <w:rPr>
          <w:rFonts w:eastAsia="標楷體" w:cs="Calibri"/>
        </w:rPr>
        <w:t>)</w:t>
      </w:r>
      <w:r>
        <w:rPr>
          <w:rFonts w:eastAsia="標楷體" w:cs="Calibri"/>
        </w:rPr>
        <w:t>以上。</w:t>
      </w:r>
    </w:p>
    <w:p w14:paraId="13E4E383" w14:textId="77777777" w:rsidR="00A270F9" w:rsidRDefault="00B7568A">
      <w:pPr>
        <w:pStyle w:val="Standard"/>
        <w:snapToGrid w:val="0"/>
        <w:spacing w:before="180"/>
        <w:ind w:firstLine="1416"/>
        <w:jc w:val="both"/>
      </w:pPr>
      <w:r>
        <w:rPr>
          <w:rFonts w:eastAsia="標楷體" w:cs="Calibri"/>
        </w:rPr>
        <w:t>(</w:t>
      </w:r>
      <w:r>
        <w:rPr>
          <w:rFonts w:eastAsia="標楷體" w:cs="Calibri"/>
        </w:rPr>
        <w:t>二</w:t>
      </w:r>
      <w:r>
        <w:rPr>
          <w:rFonts w:eastAsia="標楷體" w:cs="Calibri"/>
        </w:rPr>
        <w:t xml:space="preserve">)  </w:t>
      </w:r>
      <w:r>
        <w:rPr>
          <w:rFonts w:eastAsia="標楷體" w:cs="Calibri"/>
        </w:rPr>
        <w:t>發表之論文若以碩士論文濃縮整理投稿者，不得納入論文篇數之計算。</w:t>
      </w:r>
    </w:p>
    <w:p w14:paraId="4EF8D641" w14:textId="77777777" w:rsidR="00A270F9" w:rsidRDefault="00B7568A">
      <w:pPr>
        <w:pStyle w:val="Standard"/>
        <w:snapToGrid w:val="0"/>
        <w:spacing w:before="180"/>
        <w:ind w:left="1944" w:hanging="504"/>
        <w:jc w:val="both"/>
      </w:pPr>
      <w:r>
        <w:rPr>
          <w:rFonts w:eastAsia="標楷體" w:cs="Calibri"/>
        </w:rPr>
        <w:t>(</w:t>
      </w:r>
      <w:r>
        <w:rPr>
          <w:rFonts w:eastAsia="標楷體" w:cs="Calibri"/>
        </w:rPr>
        <w:t>三</w:t>
      </w:r>
      <w:r>
        <w:rPr>
          <w:rFonts w:eastAsia="標楷體" w:cs="Calibri"/>
        </w:rPr>
        <w:t xml:space="preserve">) </w:t>
      </w:r>
      <w:r>
        <w:rPr>
          <w:rFonts w:eastAsia="標楷體" w:cs="Calibri"/>
        </w:rPr>
        <w:t>作者人數超過一人時，篇數計算應以作者人數除之。但本校專任教師為共同作者時，得不列入作者人數計算。</w:t>
      </w:r>
    </w:p>
    <w:p w14:paraId="3B406843" w14:textId="77777777" w:rsidR="00A270F9" w:rsidRDefault="00B7568A">
      <w:pPr>
        <w:pStyle w:val="Standard"/>
        <w:snapToGrid w:val="0"/>
        <w:spacing w:before="180"/>
        <w:ind w:left="1944" w:hanging="504"/>
        <w:jc w:val="both"/>
      </w:pPr>
      <w:r>
        <w:rPr>
          <w:rFonts w:eastAsia="標楷體" w:cs="Calibri"/>
          <w:color w:val="000000"/>
        </w:rPr>
        <w:t>(</w:t>
      </w:r>
      <w:r>
        <w:rPr>
          <w:rFonts w:eastAsia="標楷體" w:cs="Calibri"/>
          <w:color w:val="000000"/>
        </w:rPr>
        <w:t>四</w:t>
      </w:r>
      <w:r>
        <w:rPr>
          <w:rFonts w:eastAsia="標楷體" w:cs="Calibri"/>
          <w:color w:val="000000"/>
        </w:rPr>
        <w:t xml:space="preserve">) </w:t>
      </w:r>
      <w:r>
        <w:rPr>
          <w:rFonts w:ascii="標楷體" w:eastAsia="標楷體" w:hAnsi="標楷體"/>
          <w:color w:val="000000"/>
        </w:rPr>
        <w:t>期</w:t>
      </w:r>
      <w:r>
        <w:rPr>
          <w:rFonts w:eastAsia="標楷體" w:cs="Calibri"/>
          <w:color w:val="000000"/>
        </w:rPr>
        <w:t>刊論文服務單位需以國立雲林科技大學會計系為主要服務單位，學生的服務機構可以列在作者服務機構上，但須將本校名稱列在學生之服務機構前</w:t>
      </w:r>
      <w:r>
        <w:rPr>
          <w:rFonts w:eastAsia="標楷體" w:cs="Calibri"/>
        </w:rPr>
        <w:t>。</w:t>
      </w:r>
    </w:p>
    <w:p w14:paraId="30EC945A" w14:textId="77777777" w:rsidR="00A270F9" w:rsidRDefault="00A270F9">
      <w:pPr>
        <w:pStyle w:val="Standard"/>
        <w:snapToGrid w:val="0"/>
        <w:jc w:val="both"/>
        <w:rPr>
          <w:rFonts w:eastAsia="標楷體" w:cs="Calibri"/>
        </w:rPr>
      </w:pPr>
    </w:p>
    <w:p w14:paraId="7F041B81" w14:textId="77777777" w:rsidR="00A270F9" w:rsidRDefault="00B7568A">
      <w:pPr>
        <w:pStyle w:val="Web"/>
        <w:widowControl w:val="0"/>
        <w:spacing w:before="180" w:after="0"/>
        <w:jc w:val="both"/>
      </w:pPr>
      <w:r>
        <w:rPr>
          <w:rFonts w:ascii="Calibri" w:eastAsia="標楷體" w:hAnsi="Calibri" w:cs="Calibri"/>
        </w:rPr>
        <w:t>第</w:t>
      </w:r>
      <w:r>
        <w:rPr>
          <w:rFonts w:ascii="Calibri" w:eastAsia="標楷體" w:hAnsi="Calibri" w:cs="Calibri"/>
        </w:rPr>
        <w:t xml:space="preserve">  </w:t>
      </w:r>
      <w:r>
        <w:rPr>
          <w:rFonts w:ascii="Calibri" w:eastAsia="標楷體" w:hAnsi="Calibri" w:cs="Calibri"/>
        </w:rPr>
        <w:t>二</w:t>
      </w:r>
      <w:r>
        <w:rPr>
          <w:rFonts w:ascii="Calibri" w:eastAsia="標楷體" w:hAnsi="Calibri" w:cs="Calibri"/>
        </w:rPr>
        <w:t xml:space="preserve">  </w:t>
      </w:r>
      <w:r>
        <w:rPr>
          <w:rFonts w:ascii="Calibri" w:eastAsia="標楷體" w:hAnsi="Calibri" w:cs="Calibri"/>
        </w:rPr>
        <w:t>條</w:t>
      </w:r>
      <w:r>
        <w:rPr>
          <w:rFonts w:ascii="Calibri" w:eastAsia="標楷體" w:hAnsi="Calibri" w:cs="Calibri"/>
        </w:rPr>
        <w:t xml:space="preserve">  </w:t>
      </w:r>
      <w:r>
        <w:rPr>
          <w:rFonts w:ascii="Calibri" w:eastAsia="標楷體" w:hAnsi="Calibri" w:cs="Calibri"/>
          <w:bCs/>
        </w:rPr>
        <w:t>第一條第一款規定之第一類</w:t>
      </w:r>
      <w:r>
        <w:rPr>
          <w:rFonts w:ascii="Calibri" w:eastAsia="標楷體" w:hAnsi="Calibri" w:cs="Calibri"/>
          <w:bCs/>
          <w:kern w:val="3"/>
        </w:rPr>
        <w:t>學術性期刊，包括：</w:t>
      </w:r>
    </w:p>
    <w:p w14:paraId="5BA029C2" w14:textId="77777777" w:rsidR="00A270F9" w:rsidRDefault="00B7568A">
      <w:pPr>
        <w:pStyle w:val="Standard"/>
        <w:snapToGrid w:val="0"/>
        <w:spacing w:before="180"/>
        <w:ind w:left="1944" w:hanging="504"/>
        <w:jc w:val="both"/>
      </w:pPr>
      <w:r>
        <w:rPr>
          <w:rFonts w:eastAsia="標楷體" w:cs="Calibri"/>
        </w:rPr>
        <w:t>(</w:t>
      </w:r>
      <w:proofErr w:type="gramStart"/>
      <w:r>
        <w:rPr>
          <w:rFonts w:eastAsia="標楷體" w:cs="Calibri"/>
        </w:rPr>
        <w:t>一</w:t>
      </w:r>
      <w:proofErr w:type="gramEnd"/>
      <w:r>
        <w:rPr>
          <w:rFonts w:eastAsia="標楷體" w:cs="Calibri"/>
        </w:rPr>
        <w:t xml:space="preserve">) </w:t>
      </w:r>
      <w:r>
        <w:rPr>
          <w:rFonts w:eastAsia="標楷體" w:cs="Calibri"/>
        </w:rPr>
        <w:t>國內期刊：我國</w:t>
      </w:r>
      <w:r>
        <w:rPr>
          <w:rFonts w:eastAsia="標楷體" w:cs="Calibri"/>
        </w:rPr>
        <w:t>TSSCI(Taiwan Social Science Citation Index)</w:t>
      </w:r>
      <w:r>
        <w:rPr>
          <w:rFonts w:eastAsia="標楷體" w:cs="Calibri"/>
        </w:rPr>
        <w:t>收錄期刊。</w:t>
      </w:r>
    </w:p>
    <w:p w14:paraId="2A6EE818" w14:textId="77777777" w:rsidR="00A270F9" w:rsidRDefault="00B7568A">
      <w:pPr>
        <w:pStyle w:val="Standard"/>
        <w:snapToGrid w:val="0"/>
        <w:spacing w:before="180"/>
        <w:ind w:left="1944" w:hanging="504"/>
        <w:jc w:val="both"/>
      </w:pPr>
      <w:r>
        <w:rPr>
          <w:rFonts w:eastAsia="標楷體" w:cs="Calibri"/>
        </w:rPr>
        <w:t>(</w:t>
      </w:r>
      <w:r>
        <w:rPr>
          <w:rFonts w:eastAsia="標楷體" w:cs="Calibri"/>
        </w:rPr>
        <w:t>二</w:t>
      </w:r>
      <w:r>
        <w:rPr>
          <w:rFonts w:eastAsia="標楷體" w:cs="Calibri"/>
        </w:rPr>
        <w:t xml:space="preserve">) </w:t>
      </w:r>
      <w:r>
        <w:rPr>
          <w:rFonts w:eastAsia="標楷體" w:cs="Calibri"/>
        </w:rPr>
        <w:t>國外期刊：</w:t>
      </w:r>
    </w:p>
    <w:p w14:paraId="7BCABAC7" w14:textId="77777777" w:rsidR="00A270F9" w:rsidRDefault="00B7568A">
      <w:pPr>
        <w:pStyle w:val="Standard"/>
        <w:snapToGrid w:val="0"/>
        <w:spacing w:before="180"/>
        <w:ind w:left="1944" w:hanging="504"/>
        <w:jc w:val="both"/>
      </w:pPr>
      <w:r>
        <w:rPr>
          <w:rFonts w:eastAsia="標楷體" w:cs="Calibri"/>
        </w:rPr>
        <w:t xml:space="preserve">　　</w:t>
      </w:r>
      <w:r>
        <w:rPr>
          <w:rFonts w:eastAsia="標楷體" w:cs="Calibri"/>
        </w:rPr>
        <w:t>1. SSCI(Social Science Citation Index)</w:t>
      </w:r>
      <w:r>
        <w:rPr>
          <w:rFonts w:eastAsia="標楷體" w:cs="Calibri"/>
        </w:rPr>
        <w:t>收錄期刊。</w:t>
      </w:r>
    </w:p>
    <w:p w14:paraId="2B6C713C" w14:textId="77777777" w:rsidR="00A270F9" w:rsidRDefault="00B7568A">
      <w:pPr>
        <w:pStyle w:val="Standard"/>
        <w:snapToGrid w:val="0"/>
        <w:spacing w:before="180"/>
        <w:ind w:left="1944" w:hanging="504"/>
        <w:jc w:val="both"/>
      </w:pPr>
      <w:r>
        <w:rPr>
          <w:rFonts w:eastAsia="標楷體" w:cs="Calibri"/>
        </w:rPr>
        <w:t xml:space="preserve">　　</w:t>
      </w:r>
      <w:r>
        <w:rPr>
          <w:rFonts w:eastAsia="標楷體" w:cs="Calibri"/>
        </w:rPr>
        <w:t>2. SCI(Science Citation Index)</w:t>
      </w:r>
      <w:r>
        <w:rPr>
          <w:rFonts w:eastAsia="標楷體" w:cs="Calibri"/>
        </w:rPr>
        <w:t>收錄期刊。</w:t>
      </w:r>
    </w:p>
    <w:p w14:paraId="7A40D7E5" w14:textId="77777777" w:rsidR="00A270F9" w:rsidRDefault="00B7568A">
      <w:pPr>
        <w:pStyle w:val="Standard"/>
        <w:snapToGrid w:val="0"/>
        <w:spacing w:before="180"/>
        <w:ind w:left="1944" w:hanging="504"/>
        <w:jc w:val="both"/>
        <w:rPr>
          <w:rFonts w:eastAsia="標楷體" w:cs="Calibri"/>
        </w:rPr>
      </w:pPr>
      <w:r>
        <w:rPr>
          <w:rFonts w:eastAsia="標楷體" w:cs="Calibri"/>
        </w:rPr>
        <w:lastRenderedPageBreak/>
        <w:t xml:space="preserve">　　</w:t>
      </w:r>
      <w:r>
        <w:rPr>
          <w:rFonts w:eastAsia="標楷體" w:cs="Calibri"/>
        </w:rPr>
        <w:t>3.EI(Engineering Village)</w:t>
      </w:r>
      <w:r>
        <w:rPr>
          <w:rFonts w:eastAsia="標楷體" w:cs="Calibri"/>
        </w:rPr>
        <w:t>收錄期刊</w:t>
      </w:r>
      <w:r>
        <w:rPr>
          <w:rFonts w:eastAsia="標楷體" w:cs="Calibri"/>
        </w:rPr>
        <w:t>(</w:t>
      </w:r>
      <w:r>
        <w:rPr>
          <w:rFonts w:eastAsia="標楷體" w:cs="Calibri"/>
        </w:rPr>
        <w:t>不包含研討會之</w:t>
      </w:r>
      <w:r>
        <w:rPr>
          <w:rFonts w:eastAsia="標楷體" w:cs="Calibri"/>
        </w:rPr>
        <w:t>proceedings)</w:t>
      </w:r>
      <w:r>
        <w:rPr>
          <w:rFonts w:eastAsia="標楷體" w:cs="Calibri"/>
        </w:rPr>
        <w:t>。</w:t>
      </w:r>
    </w:p>
    <w:p w14:paraId="24A768E0" w14:textId="77777777" w:rsidR="00A270F9" w:rsidRDefault="00B7568A">
      <w:pPr>
        <w:pStyle w:val="Standard"/>
        <w:snapToGrid w:val="0"/>
        <w:spacing w:before="180"/>
        <w:ind w:left="1944" w:hanging="504"/>
        <w:jc w:val="both"/>
      </w:pPr>
      <w:r>
        <w:rPr>
          <w:rFonts w:eastAsia="標楷體" w:cs="Calibri"/>
        </w:rPr>
        <w:t xml:space="preserve">         </w:t>
      </w:r>
      <w:r>
        <w:rPr>
          <w:rFonts w:eastAsia="標楷體" w:cs="Calibri"/>
          <w:color w:val="FF0000"/>
        </w:rPr>
        <w:t>4.AAA</w:t>
      </w:r>
      <w:r>
        <w:rPr>
          <w:rFonts w:eastAsia="標楷體" w:cs="Calibri"/>
          <w:color w:val="FF0000"/>
        </w:rPr>
        <w:t>、</w:t>
      </w:r>
      <w:r>
        <w:rPr>
          <w:rFonts w:eastAsia="標楷體" w:cs="Calibri"/>
          <w:color w:val="FF0000"/>
        </w:rPr>
        <w:t xml:space="preserve">EAA </w:t>
      </w:r>
      <w:r>
        <w:rPr>
          <w:rFonts w:eastAsia="標楷體" w:cs="Calibri"/>
          <w:color w:val="FF0000"/>
        </w:rPr>
        <w:t>、</w:t>
      </w:r>
      <w:r>
        <w:rPr>
          <w:rFonts w:eastAsia="標楷體" w:cs="Calibri"/>
          <w:color w:val="FF0000"/>
          <w:szCs w:val="24"/>
        </w:rPr>
        <w:t>CAAA</w:t>
      </w:r>
      <w:r>
        <w:rPr>
          <w:rFonts w:eastAsia="標楷體" w:cs="Calibri"/>
          <w:color w:val="FF0000"/>
          <w:szCs w:val="24"/>
        </w:rPr>
        <w:t>等會計專業學會所</w:t>
      </w:r>
      <w:r>
        <w:rPr>
          <w:rFonts w:eastAsia="標楷體" w:cs="Calibri"/>
          <w:color w:val="FF0000"/>
        </w:rPr>
        <w:t>出版之學術期刊。</w:t>
      </w:r>
    </w:p>
    <w:p w14:paraId="456F1671" w14:textId="77777777" w:rsidR="00A270F9" w:rsidRDefault="00B7568A">
      <w:pPr>
        <w:pStyle w:val="Standard"/>
        <w:snapToGrid w:val="0"/>
        <w:spacing w:before="180"/>
        <w:ind w:left="2127" w:hanging="286"/>
      </w:pPr>
      <w:r>
        <w:rPr>
          <w:rFonts w:eastAsia="標楷體" w:cs="Calibri"/>
        </w:rPr>
        <w:t xml:space="preserve"> </w:t>
      </w:r>
      <w:r>
        <w:rPr>
          <w:rFonts w:eastAsia="標楷體" w:cs="Calibri"/>
          <w:color w:val="FF0000"/>
        </w:rPr>
        <w:t>5</w:t>
      </w:r>
      <w:r>
        <w:rPr>
          <w:rFonts w:eastAsia="標楷體" w:cs="Calibri"/>
        </w:rPr>
        <w:t>.</w:t>
      </w:r>
      <w:r>
        <w:rPr>
          <w:rFonts w:eastAsia="標楷體" w:cs="Calibri"/>
        </w:rPr>
        <w:t>國科會公布之會計類、財務保險類、管理類、經濟類及資訊類等國外學術期刊排序所收錄之期刊。</w:t>
      </w:r>
    </w:p>
    <w:p w14:paraId="51BCC850" w14:textId="77777777" w:rsidR="00A270F9" w:rsidRDefault="00B7568A">
      <w:pPr>
        <w:pStyle w:val="Standard"/>
        <w:snapToGrid w:val="0"/>
        <w:spacing w:before="180"/>
        <w:ind w:left="1944" w:hanging="504"/>
        <w:jc w:val="both"/>
      </w:pPr>
      <w:r>
        <w:rPr>
          <w:rFonts w:eastAsia="標楷體" w:cs="Calibri"/>
        </w:rPr>
        <w:t>(</w:t>
      </w:r>
      <w:r>
        <w:rPr>
          <w:rFonts w:eastAsia="標楷體" w:cs="Calibri"/>
        </w:rPr>
        <w:t>三</w:t>
      </w:r>
      <w:r>
        <w:rPr>
          <w:rFonts w:eastAsia="標楷體" w:cs="Calibri"/>
        </w:rPr>
        <w:t xml:space="preserve">) </w:t>
      </w:r>
      <w:r>
        <w:rPr>
          <w:rFonts w:eastAsia="標楷體" w:cs="Calibri"/>
        </w:rPr>
        <w:t>學術期刊資料庫收錄之衡量係以論文接受或發表時點為判斷基準。</w:t>
      </w:r>
    </w:p>
    <w:p w14:paraId="525D880B" w14:textId="77777777" w:rsidR="00A270F9" w:rsidRDefault="00A270F9">
      <w:pPr>
        <w:pStyle w:val="Standard"/>
        <w:snapToGrid w:val="0"/>
        <w:jc w:val="both"/>
        <w:rPr>
          <w:rFonts w:eastAsia="標楷體" w:cs="Calibri"/>
        </w:rPr>
      </w:pPr>
    </w:p>
    <w:p w14:paraId="6938E5CF" w14:textId="77777777" w:rsidR="00A270F9" w:rsidRDefault="00B7568A">
      <w:pPr>
        <w:pStyle w:val="Standard"/>
        <w:snapToGrid w:val="0"/>
        <w:spacing w:before="180"/>
        <w:jc w:val="both"/>
      </w:pPr>
      <w:r>
        <w:rPr>
          <w:rFonts w:eastAsia="標楷體" w:cs="Calibri"/>
        </w:rPr>
        <w:t>第</w:t>
      </w:r>
      <w:r>
        <w:rPr>
          <w:rFonts w:eastAsia="標楷體" w:cs="Calibri"/>
        </w:rPr>
        <w:t xml:space="preserve">  </w:t>
      </w:r>
      <w:r>
        <w:rPr>
          <w:rFonts w:eastAsia="標楷體" w:cs="Calibri"/>
        </w:rPr>
        <w:t>三</w:t>
      </w:r>
      <w:r>
        <w:rPr>
          <w:rFonts w:eastAsia="標楷體" w:cs="Calibri"/>
        </w:rPr>
        <w:t xml:space="preserve">  </w:t>
      </w:r>
      <w:r>
        <w:rPr>
          <w:rFonts w:eastAsia="標楷體" w:cs="Calibri"/>
        </w:rPr>
        <w:t>條</w:t>
      </w:r>
      <w:r>
        <w:rPr>
          <w:rFonts w:eastAsia="標楷體" w:cs="Calibri"/>
        </w:rPr>
        <w:t xml:space="preserve">  </w:t>
      </w:r>
      <w:r>
        <w:rPr>
          <w:rFonts w:eastAsia="標楷體" w:cs="Calibri"/>
          <w:bCs/>
        </w:rPr>
        <w:t>第一條第一款規定之第二類學術性期刊及研討會</w:t>
      </w:r>
      <w:r>
        <w:rPr>
          <w:rFonts w:eastAsia="標楷體" w:cs="Calibri"/>
          <w:bCs/>
          <w:color w:val="FF0000"/>
        </w:rPr>
        <w:t>，</w:t>
      </w:r>
      <w:r>
        <w:rPr>
          <w:rFonts w:eastAsia="標楷體" w:cs="Calibri"/>
          <w:bCs/>
        </w:rPr>
        <w:t>係指除第一類學術性期刊外之</w:t>
      </w:r>
      <w:r>
        <w:rPr>
          <w:rFonts w:eastAsia="標楷體" w:cs="Calibri"/>
          <w:bCs/>
        </w:rPr>
        <w:br/>
      </w:r>
      <w:r>
        <w:rPr>
          <w:rFonts w:eastAsia="標楷體" w:cs="Calibri"/>
          <w:bCs/>
        </w:rPr>
        <w:t xml:space="preserve">　　　　　國內外設有審稿制度之期刊</w:t>
      </w:r>
      <w:r>
        <w:rPr>
          <w:rFonts w:eastAsia="標楷體" w:cs="Calibri"/>
          <w:bCs/>
          <w:color w:val="FF0000"/>
        </w:rPr>
        <w:t>。投稿時應檢視是否符合</w:t>
      </w:r>
      <w:r>
        <w:rPr>
          <w:rFonts w:ascii="標楷體" w:eastAsia="標楷體" w:hAnsi="標楷體"/>
          <w:color w:val="FF0000"/>
        </w:rPr>
        <w:t>學術倫理相關規範。</w:t>
      </w:r>
    </w:p>
    <w:p w14:paraId="46D531E8" w14:textId="77777777" w:rsidR="00A270F9" w:rsidRDefault="00A270F9">
      <w:pPr>
        <w:pStyle w:val="Standard"/>
        <w:snapToGrid w:val="0"/>
        <w:spacing w:before="180"/>
        <w:jc w:val="both"/>
        <w:rPr>
          <w:rFonts w:eastAsia="標楷體" w:cs="Calibri"/>
          <w:bCs/>
        </w:rPr>
      </w:pPr>
    </w:p>
    <w:p w14:paraId="7BE866D9" w14:textId="77777777" w:rsidR="00A270F9" w:rsidRDefault="00B7568A">
      <w:pPr>
        <w:pStyle w:val="Standard"/>
        <w:snapToGrid w:val="0"/>
        <w:spacing w:after="180" w:line="360" w:lineRule="auto"/>
        <w:jc w:val="both"/>
      </w:pPr>
      <w:r>
        <w:rPr>
          <w:rFonts w:eastAsia="標楷體" w:cs="Calibri"/>
          <w:szCs w:val="24"/>
        </w:rPr>
        <w:t>第</w:t>
      </w:r>
      <w:r>
        <w:rPr>
          <w:rFonts w:eastAsia="標楷體" w:cs="Calibri"/>
          <w:szCs w:val="24"/>
        </w:rPr>
        <w:t xml:space="preserve">  </w:t>
      </w:r>
      <w:r>
        <w:rPr>
          <w:rFonts w:eastAsia="標楷體" w:cs="Calibri"/>
        </w:rPr>
        <w:t>四</w:t>
      </w:r>
      <w:r>
        <w:rPr>
          <w:rFonts w:eastAsia="標楷體" w:cs="Calibri"/>
          <w:szCs w:val="24"/>
        </w:rPr>
        <w:t xml:space="preserve">  </w:t>
      </w:r>
      <w:r>
        <w:rPr>
          <w:rFonts w:eastAsia="標楷體" w:cs="Calibri"/>
          <w:szCs w:val="24"/>
        </w:rPr>
        <w:t>條</w:t>
      </w:r>
      <w:r>
        <w:rPr>
          <w:rFonts w:eastAsia="標楷體" w:cs="Calibri"/>
          <w:szCs w:val="24"/>
        </w:rPr>
        <w:t xml:space="preserve">  </w:t>
      </w:r>
      <w:r>
        <w:rPr>
          <w:rFonts w:eastAsia="標楷體" w:cs="Calibri"/>
          <w:szCs w:val="24"/>
        </w:rPr>
        <w:t>本論文發表規定經會計系</w:t>
      </w:r>
      <w:proofErr w:type="gramStart"/>
      <w:r>
        <w:rPr>
          <w:rFonts w:eastAsia="標楷體" w:cs="Calibri"/>
          <w:szCs w:val="24"/>
        </w:rPr>
        <w:t>系務</w:t>
      </w:r>
      <w:proofErr w:type="gramEnd"/>
      <w:r>
        <w:rPr>
          <w:rFonts w:eastAsia="標楷體" w:cs="Calibri"/>
          <w:szCs w:val="24"/>
        </w:rPr>
        <w:t>會議通過後公告實施，修正時亦同。</w:t>
      </w:r>
    </w:p>
    <w:p w14:paraId="1DBE7D4F" w14:textId="77777777" w:rsidR="00A270F9" w:rsidRDefault="00B7568A">
      <w:pPr>
        <w:pStyle w:val="Standard"/>
        <w:snapToGrid w:val="0"/>
        <w:spacing w:after="180" w:line="360" w:lineRule="auto"/>
        <w:jc w:val="center"/>
      </w:pPr>
      <w:r>
        <w:rPr>
          <w:rFonts w:eastAsia="標楷體" w:cs="Calibri"/>
          <w:szCs w:val="24"/>
        </w:rPr>
        <w:t>(</w:t>
      </w:r>
      <w:r>
        <w:rPr>
          <w:rFonts w:eastAsia="標楷體" w:cs="Calibri"/>
          <w:szCs w:val="24"/>
        </w:rPr>
        <w:t>本論文發表規定共有條文四條，以下空白</w:t>
      </w:r>
      <w:r>
        <w:rPr>
          <w:rFonts w:eastAsia="標楷體" w:cs="Calibri"/>
          <w:szCs w:val="24"/>
        </w:rPr>
        <w:t>)</w:t>
      </w:r>
    </w:p>
    <w:sectPr w:rsidR="00A270F9">
      <w:footerReference w:type="default" r:id="rId7"/>
      <w:pgSz w:w="11906" w:h="16838"/>
      <w:pgMar w:top="851" w:right="1134" w:bottom="851" w:left="1134" w:header="720" w:footer="454" w:gutter="0"/>
      <w:cols w:space="720"/>
      <w:docGrid w:type="lines" w:linePitch="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8CE87" w14:textId="77777777" w:rsidR="0050100D" w:rsidRDefault="0050100D">
      <w:r>
        <w:separator/>
      </w:r>
    </w:p>
  </w:endnote>
  <w:endnote w:type="continuationSeparator" w:id="0">
    <w:p w14:paraId="17672346" w14:textId="77777777" w:rsidR="0050100D" w:rsidRDefault="0050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BBC00" w14:textId="77777777" w:rsidR="00A644A5" w:rsidRDefault="00B7568A">
    <w:pPr>
      <w:pStyle w:val="aa"/>
      <w:jc w:val="center"/>
    </w:pPr>
    <w:r>
      <w:rPr>
        <w:lang w:val="zh-TW"/>
      </w:rPr>
      <w:t xml:space="preserve"> </w:t>
    </w:r>
    <w:r>
      <w:rPr>
        <w:b/>
        <w:bCs/>
        <w:lang w:val="zh-TW"/>
      </w:rPr>
      <w:fldChar w:fldCharType="begin"/>
    </w:r>
    <w:r>
      <w:rPr>
        <w:b/>
        <w:bCs/>
        <w:lang w:val="zh-TW"/>
      </w:rPr>
      <w:instrText xml:space="preserve"> PAGE </w:instrText>
    </w:r>
    <w:r>
      <w:rPr>
        <w:b/>
        <w:bCs/>
        <w:lang w:val="zh-TW"/>
      </w:rPr>
      <w:fldChar w:fldCharType="separate"/>
    </w:r>
    <w:r>
      <w:rPr>
        <w:b/>
        <w:bCs/>
        <w:lang w:val="zh-TW"/>
      </w:rPr>
      <w:t>1</w:t>
    </w:r>
    <w:r>
      <w:rPr>
        <w:b/>
        <w:bCs/>
        <w:lang w:val="zh-TW"/>
      </w:rPr>
      <w:fldChar w:fldCharType="end"/>
    </w:r>
    <w:r>
      <w:rPr>
        <w:lang w:val="zh-TW"/>
      </w:rPr>
      <w:t xml:space="preserve"> </w:t>
    </w:r>
    <w:r>
      <w:rPr>
        <w:lang w:val="zh-TW"/>
      </w:rPr>
      <w:t>／</w:t>
    </w:r>
    <w:r>
      <w:rPr>
        <w:lang w:val="zh-TW"/>
      </w:rPr>
      <w:t xml:space="preserve"> </w:t>
    </w:r>
    <w:r>
      <w:rPr>
        <w:b/>
        <w:bCs/>
        <w:lang w:val="zh-TW"/>
      </w:rPr>
      <w:fldChar w:fldCharType="begin"/>
    </w:r>
    <w:r>
      <w:rPr>
        <w:b/>
        <w:bCs/>
        <w:lang w:val="zh-TW"/>
      </w:rPr>
      <w:instrText xml:space="preserve"> NUMPAGES </w:instrText>
    </w:r>
    <w:r>
      <w:rPr>
        <w:b/>
        <w:bCs/>
        <w:lang w:val="zh-TW"/>
      </w:rPr>
      <w:fldChar w:fldCharType="separate"/>
    </w:r>
    <w:r>
      <w:rPr>
        <w:b/>
        <w:bCs/>
        <w:lang w:val="zh-TW"/>
      </w:rPr>
      <w:t>1</w:t>
    </w:r>
    <w:r>
      <w:rPr>
        <w:b/>
        <w:bCs/>
        <w:lang w:val="zh-TW"/>
      </w:rPr>
      <w:fldChar w:fldCharType="end"/>
    </w:r>
  </w:p>
  <w:p w14:paraId="6D683439" w14:textId="77777777" w:rsidR="00A644A5" w:rsidRDefault="0050100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0B2DD" w14:textId="77777777" w:rsidR="0050100D" w:rsidRDefault="0050100D">
      <w:r>
        <w:rPr>
          <w:color w:val="000000"/>
        </w:rPr>
        <w:separator/>
      </w:r>
    </w:p>
  </w:footnote>
  <w:footnote w:type="continuationSeparator" w:id="0">
    <w:p w14:paraId="0059A3FA" w14:textId="77777777" w:rsidR="0050100D" w:rsidRDefault="00501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C0648"/>
    <w:multiLevelType w:val="multilevel"/>
    <w:tmpl w:val="58CC1038"/>
    <w:styleLink w:val="WWNum1"/>
    <w:lvl w:ilvl="0">
      <w:start w:val="1"/>
      <w:numFmt w:val="japaneseCounting"/>
      <w:lvlText w:val="第%1條  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DA28AD"/>
    <w:multiLevelType w:val="multilevel"/>
    <w:tmpl w:val="3DA43C2E"/>
    <w:styleLink w:val="LFO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0A515AC"/>
    <w:multiLevelType w:val="multilevel"/>
    <w:tmpl w:val="15885A50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5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0F9"/>
    <w:rsid w:val="0050100D"/>
    <w:rsid w:val="00A270F9"/>
    <w:rsid w:val="00B7568A"/>
    <w:rsid w:val="00DE6441"/>
    <w:rsid w:val="00FD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28F52B"/>
  <w15:docId w15:val="{E815193A-BFDE-48C1-8DEB-3AB7C157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sz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0">
    <w:name w:val="heading 1"/>
    <w:basedOn w:val="Standard"/>
    <w:uiPriority w:val="9"/>
    <w:qFormat/>
    <w:pPr>
      <w:keepNext/>
      <w:spacing w:before="180" w:after="180" w:line="720" w:lineRule="auto"/>
      <w:outlineLvl w:val="0"/>
    </w:pPr>
    <w:rPr>
      <w:rFonts w:ascii="Cambria" w:eastAsia="Cambria" w:hAnsi="Cambria" w:cs="Cambria"/>
      <w:b/>
      <w:bCs/>
      <w:sz w:val="52"/>
      <w:szCs w:val="52"/>
    </w:rPr>
  </w:style>
  <w:style w:type="paragraph" w:styleId="2">
    <w:name w:val="heading 2"/>
    <w:basedOn w:val="Standard"/>
    <w:uiPriority w:val="9"/>
    <w:unhideWhenUsed/>
    <w:qFormat/>
    <w:pPr>
      <w:keepNext/>
      <w:spacing w:line="720" w:lineRule="auto"/>
      <w:outlineLvl w:val="1"/>
    </w:pPr>
    <w:rPr>
      <w:rFonts w:ascii="Cambria" w:eastAsia="Cambria" w:hAnsi="Cambria" w:cs="Cambria"/>
      <w:b/>
      <w:bCs/>
      <w:kern w:val="0"/>
      <w:sz w:val="48"/>
      <w:szCs w:val="48"/>
    </w:rPr>
  </w:style>
  <w:style w:type="paragraph" w:styleId="3">
    <w:name w:val="heading 3"/>
    <w:basedOn w:val="Standard"/>
    <w:uiPriority w:val="9"/>
    <w:unhideWhenUsed/>
    <w:qFormat/>
    <w:pPr>
      <w:keepNext/>
      <w:spacing w:line="720" w:lineRule="auto"/>
      <w:outlineLvl w:val="2"/>
    </w:pPr>
    <w:rPr>
      <w:rFonts w:ascii="Cambria" w:eastAsia="Cambria" w:hAnsi="Cambria" w:cs="Cambria"/>
      <w:b/>
      <w:bCs/>
      <w:kern w:val="0"/>
      <w:sz w:val="36"/>
      <w:szCs w:val="36"/>
    </w:rPr>
  </w:style>
  <w:style w:type="paragraph" w:styleId="4">
    <w:name w:val="heading 4"/>
    <w:basedOn w:val="Standard"/>
    <w:uiPriority w:val="9"/>
    <w:semiHidden/>
    <w:unhideWhenUsed/>
    <w:qFormat/>
    <w:pPr>
      <w:keepNext/>
      <w:spacing w:line="720" w:lineRule="auto"/>
      <w:outlineLvl w:val="3"/>
    </w:pPr>
    <w:rPr>
      <w:rFonts w:ascii="Cambria" w:eastAsia="Cambria" w:hAnsi="Cambria" w:cs="Cambria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kern w:val="3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snapToGrid w:val="0"/>
      <w:ind w:right="1507" w:firstLine="1886"/>
      <w:jc w:val="center"/>
    </w:pPr>
    <w:rPr>
      <w:rFonts w:ascii="Times New Roman" w:eastAsia="Times New Roman" w:hAnsi="Times New Roman"/>
      <w:color w:val="000000"/>
      <w:kern w:val="0"/>
      <w:sz w:val="72"/>
      <w:szCs w:val="24"/>
    </w:rPr>
  </w:style>
  <w:style w:type="paragraph" w:customStyle="1" w:styleId="a5">
    <w:name w:val="a第一條"/>
    <w:basedOn w:val="HTML"/>
    <w:pPr>
      <w:widowControl/>
      <w:tabs>
        <w:tab w:val="left" w:pos="120"/>
        <w:tab w:val="left" w:pos="9116"/>
        <w:tab w:val="left" w:pos="10032"/>
        <w:tab w:val="left" w:pos="10948"/>
        <w:tab w:val="left" w:pos="11864"/>
        <w:tab w:val="left" w:pos="12780"/>
        <w:tab w:val="left" w:pos="13696"/>
      </w:tabs>
      <w:spacing w:line="440" w:lineRule="atLeast"/>
      <w:jc w:val="both"/>
    </w:pPr>
    <w:rPr>
      <w:rFonts w:ascii="細明體" w:eastAsia="細明體" w:hAnsi="細明體" w:cs="細明體"/>
    </w:rPr>
  </w:style>
  <w:style w:type="paragraph" w:customStyle="1" w:styleId="a6">
    <w:name w:val="a第一章"/>
    <w:basedOn w:val="Standard"/>
    <w:pPr>
      <w:widowControl/>
      <w:tabs>
        <w:tab w:val="left" w:pos="11337"/>
        <w:tab w:val="left" w:pos="12253"/>
        <w:tab w:val="left" w:pos="13169"/>
        <w:tab w:val="left" w:pos="14085"/>
        <w:tab w:val="left" w:pos="15001"/>
        <w:tab w:val="left" w:pos="15917"/>
      </w:tabs>
      <w:spacing w:line="440" w:lineRule="atLeast"/>
      <w:ind w:left="1261" w:hanging="1261"/>
      <w:jc w:val="both"/>
    </w:pPr>
    <w:rPr>
      <w:rFonts w:ascii="細明體" w:eastAsia="細明體" w:hAnsi="細明體" w:cs="Arial Unicode MS"/>
      <w:b/>
      <w:bCs/>
      <w:kern w:val="0"/>
      <w:sz w:val="28"/>
      <w:szCs w:val="20"/>
    </w:rPr>
  </w:style>
  <w:style w:type="paragraph" w:styleId="a7">
    <w:name w:val="Plain Text"/>
    <w:basedOn w:val="Standard"/>
    <w:rPr>
      <w:rFonts w:ascii="細明體" w:eastAsia="細明體" w:hAnsi="細明體" w:cs="細明體"/>
      <w:kern w:val="0"/>
      <w:sz w:val="20"/>
      <w:szCs w:val="24"/>
    </w:rPr>
  </w:style>
  <w:style w:type="paragraph" w:styleId="Web">
    <w:name w:val="Normal (Web)"/>
    <w:basedOn w:val="Standard"/>
    <w:pPr>
      <w:widowControl/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paragraph" w:styleId="HTML">
    <w:name w:val="HTML Preformatted"/>
    <w:basedOn w:val="Standard"/>
    <w:rPr>
      <w:rFonts w:ascii="Courier New" w:eastAsia="Courier New" w:hAnsi="Courier New" w:cs="Courier New"/>
      <w:kern w:val="0"/>
      <w:sz w:val="20"/>
      <w:szCs w:val="20"/>
    </w:rPr>
  </w:style>
  <w:style w:type="paragraph" w:styleId="a8">
    <w:name w:val="Balloon Text"/>
    <w:basedOn w:val="Standard"/>
    <w:rPr>
      <w:rFonts w:ascii="Cambria" w:eastAsia="Cambria" w:hAnsi="Cambria" w:cs="Cambria"/>
      <w:kern w:val="0"/>
      <w:sz w:val="18"/>
      <w:szCs w:val="18"/>
    </w:rPr>
  </w:style>
  <w:style w:type="paragraph" w:styleId="a9">
    <w:name w:val="header"/>
    <w:basedOn w:val="Standar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styleId="aa">
    <w:name w:val="footer"/>
    <w:basedOn w:val="Standar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styleId="ab">
    <w:name w:val="List Paragraph"/>
    <w:basedOn w:val="Standard"/>
    <w:pPr>
      <w:ind w:left="480"/>
    </w:pPr>
  </w:style>
  <w:style w:type="character" w:customStyle="1" w:styleId="st1">
    <w:name w:val="st1"/>
    <w:basedOn w:val="a0"/>
  </w:style>
  <w:style w:type="character" w:customStyle="1" w:styleId="11">
    <w:name w:val="標題 1 字元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20">
    <w:name w:val="標題 2 字元"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customStyle="1" w:styleId="30">
    <w:name w:val="標題 3 字元"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40">
    <w:name w:val="標題 4 字元"/>
    <w:rPr>
      <w:rFonts w:ascii="Cambria" w:eastAsia="新細明體" w:hAnsi="Cambria" w:cs="Times New Roman"/>
      <w:kern w:val="0"/>
      <w:sz w:val="36"/>
      <w:szCs w:val="36"/>
    </w:rPr>
  </w:style>
  <w:style w:type="character" w:customStyle="1" w:styleId="ac">
    <w:name w:val="本文縮排 字元"/>
    <w:rPr>
      <w:rFonts w:ascii="Times New Roman" w:eastAsia="新細明體" w:hAnsi="Times New Roman" w:cs="Times New Roman"/>
      <w:color w:val="000000"/>
      <w:kern w:val="0"/>
      <w:sz w:val="72"/>
      <w:szCs w:val="24"/>
    </w:rPr>
  </w:style>
  <w:style w:type="character" w:customStyle="1" w:styleId="ad">
    <w:name w:val="a第一條 字元"/>
    <w:rPr>
      <w:rFonts w:ascii="細明體" w:eastAsia="細明體" w:hAnsi="細明體" w:cs="細明體"/>
    </w:rPr>
  </w:style>
  <w:style w:type="character" w:customStyle="1" w:styleId="ae">
    <w:name w:val="純文字 字元"/>
    <w:rPr>
      <w:rFonts w:ascii="細明體" w:eastAsia="細明體" w:hAnsi="細明體" w:cs="Times New Roman"/>
      <w:kern w:val="0"/>
      <w:sz w:val="20"/>
      <w:szCs w:val="24"/>
    </w:rPr>
  </w:style>
  <w:style w:type="character" w:customStyle="1" w:styleId="HTML0">
    <w:name w:val="HTML 預設格式 字元"/>
    <w:rPr>
      <w:rFonts w:ascii="Courier New" w:eastAsia="新細明體" w:hAnsi="Courier New" w:cs="Courier New"/>
      <w:sz w:val="20"/>
      <w:szCs w:val="20"/>
    </w:rPr>
  </w:style>
  <w:style w:type="character" w:customStyle="1" w:styleId="af">
    <w:name w:val="註解方塊文字 字元"/>
    <w:rPr>
      <w:rFonts w:ascii="Cambria" w:eastAsia="新細明體" w:hAnsi="Cambria" w:cs="Times New Roman"/>
      <w:sz w:val="18"/>
      <w:szCs w:val="18"/>
    </w:rPr>
  </w:style>
  <w:style w:type="character" w:customStyle="1" w:styleId="af0">
    <w:name w:val="頁首 字元"/>
    <w:rPr>
      <w:rFonts w:ascii="Calibri" w:eastAsia="新細明體" w:hAnsi="Calibri" w:cs="Times New Roman"/>
      <w:sz w:val="20"/>
      <w:szCs w:val="20"/>
    </w:rPr>
  </w:style>
  <w:style w:type="character" w:customStyle="1" w:styleId="af1">
    <w:name w:val="頁尾 字元"/>
    <w:rPr>
      <w:rFonts w:ascii="Calibri" w:eastAsia="新細明體" w:hAnsi="Calibri" w:cs="Times New Roman"/>
      <w:sz w:val="20"/>
      <w:szCs w:val="20"/>
    </w:rPr>
  </w:style>
  <w:style w:type="character" w:customStyle="1" w:styleId="ListLabel1">
    <w:name w:val="ListLabel 1"/>
    <w:rPr>
      <w:lang w:val="en-US"/>
    </w:rPr>
  </w:style>
  <w:style w:type="character" w:styleId="af2">
    <w:name w:val="Emphasis"/>
    <w:basedOn w:val="a0"/>
    <w:rPr>
      <w:i/>
      <w:iCs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LFO2">
    <w:name w:val="LFO2"/>
    <w:basedOn w:val="a2"/>
    <w:pPr>
      <w:numPr>
        <w:numId w:val="2"/>
      </w:numPr>
    </w:pPr>
  </w:style>
  <w:style w:type="numbering" w:customStyle="1" w:styleId="WWNum1">
    <w:name w:val="WWNum1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賴毅書</cp:lastModifiedBy>
  <cp:revision>2</cp:revision>
  <cp:lastPrinted>2023-03-21T03:13:00Z</cp:lastPrinted>
  <dcterms:created xsi:type="dcterms:W3CDTF">2025-02-19T01:58:00Z</dcterms:created>
  <dcterms:modified xsi:type="dcterms:W3CDTF">2025-02-19T01:58:00Z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